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framePr w:w="0" w:wrap="auto" w:vAnchor="margin" w:hAnchor="text" w:yAlign="inline"/>
        <w:spacing w:before="0" w:line="240" w:lineRule="auto"/>
        <w:ind w:left="0" w:leftChars="0" w:right="0" w:firstLine="0"/>
        <w:jc w:val="distribute"/>
        <w:rPr>
          <w:rFonts w:hint="eastAsia" w:ascii="宋体" w:hAnsi="宋体" w:eastAsia="宋体" w:cs="宋体"/>
          <w:b/>
          <w:bCs w:val="0"/>
          <w:color w:val="FF0000"/>
          <w:spacing w:val="93"/>
          <w:sz w:val="52"/>
          <w:szCs w:val="52"/>
        </w:rPr>
      </w:pPr>
      <w:r>
        <w:rPr>
          <w:rFonts w:hint="eastAsia" w:ascii="宋体" w:hAnsi="宋体" w:eastAsia="宋体" w:cs="宋体"/>
          <w:b/>
          <w:bCs w:val="0"/>
          <w:color w:val="FF0000"/>
          <w:spacing w:val="93"/>
          <w:sz w:val="52"/>
          <w:szCs w:val="52"/>
        </w:rPr>
        <w:t>中国欧洲经济技术合作协会</w:t>
      </w:r>
    </w:p>
    <w:p>
      <w:pPr>
        <w:pStyle w:val="7"/>
        <w:framePr w:w="0" w:wrap="auto" w:vAnchor="margin" w:hAnchor="text" w:yAlign="inline"/>
        <w:jc w:val="distribute"/>
        <w:rPr>
          <w:rFonts w:hint="eastAsia" w:ascii="宋体" w:hAnsi="宋体" w:eastAsia="宋体" w:cs="宋体"/>
          <w:b/>
          <w:bCs/>
          <w:sz w:val="52"/>
          <w:szCs w:val="52"/>
          <w:rtl w:val="0"/>
        </w:rPr>
      </w:pPr>
      <w:r>
        <w:rPr>
          <w:rFonts w:hint="eastAsia" w:ascii="宋体" w:hAnsi="宋体" w:eastAsia="宋体" w:cs="宋体"/>
          <w:b/>
          <w:bCs w:val="0"/>
          <w:color w:val="FF0000"/>
          <w:spacing w:val="93"/>
          <w:sz w:val="52"/>
          <w:szCs w:val="52"/>
          <w:lang w:eastAsia="zh-CN"/>
        </w:rPr>
        <w:t>独联体国家商务工作委员会</w:t>
      </w:r>
      <w:r>
        <w:rPr>
          <w:rFonts w:hint="eastAsia" w:ascii="宋体" w:hAnsi="宋体" w:eastAsia="宋体" w:cs="宋体"/>
          <w:b/>
          <w:bCs/>
          <w:sz w:val="52"/>
          <w:szCs w:val="52"/>
          <w:rtl w:val="0"/>
        </w:rPr>
        <w:t xml:space="preserve"> </w:t>
      </w:r>
    </w:p>
    <w:p>
      <w:pPr>
        <w:pStyle w:val="7"/>
        <w:framePr w:w="0" w:wrap="auto" w:vAnchor="margin" w:hAnchor="text" w:yAlign="inline"/>
        <w:jc w:val="distribute"/>
        <w:rPr>
          <w:rFonts w:hint="eastAsia" w:ascii="仿宋" w:hAnsi="仿宋" w:eastAsia="仿宋" w:cs="仿宋"/>
          <w:b w:val="0"/>
          <w:bCs w:val="0"/>
          <w:sz w:val="52"/>
          <w:szCs w:val="52"/>
          <w:rtl w:val="0"/>
          <w:lang w:val="zh-TW" w:eastAsia="zh-TW"/>
        </w:rPr>
      </w:pPr>
    </w:p>
    <w:p>
      <w:pPr>
        <w:pStyle w:val="7"/>
        <w:framePr w:w="0" w:wrap="auto" w:vAnchor="margin" w:hAnchor="text" w:yAlign="inline"/>
        <w:shd w:val="clear" w:color="auto" w:fill="auto"/>
        <w:ind w:firstLine="883" w:firstLineChars="200"/>
        <w:rPr>
          <w:rFonts w:hint="eastAsia" w:ascii="仿宋" w:hAnsi="仿宋" w:eastAsia="仿宋" w:cs="仿宋"/>
          <w:b/>
          <w:bCs/>
          <w:sz w:val="44"/>
          <w:szCs w:val="44"/>
          <w:rtl w:val="0"/>
          <w:lang w:val="zh-TW" w:eastAsia="zh-TW"/>
        </w:rPr>
      </w:pPr>
      <w:r>
        <w:rPr>
          <w:rFonts w:hint="eastAsia" w:ascii="仿宋" w:hAnsi="仿宋" w:eastAsia="仿宋" w:cs="仿宋"/>
          <w:b/>
          <w:bCs/>
          <w:sz w:val="44"/>
          <w:szCs w:val="44"/>
          <w:rtl w:val="0"/>
          <w:lang w:val="zh-TW" w:eastAsia="zh-TW"/>
        </w:rPr>
        <w:t>伊</w:t>
      </w:r>
      <w:r>
        <w:rPr>
          <w:rFonts w:hint="eastAsia" w:ascii="仿宋" w:hAnsi="仿宋" w:eastAsia="仿宋" w:cs="仿宋"/>
          <w:b/>
          <w:bCs/>
          <w:sz w:val="44"/>
          <w:szCs w:val="44"/>
          <w:rtl w:val="0"/>
          <w:lang w:val="en-US" w:eastAsia="zh-CN"/>
        </w:rPr>
        <w:t xml:space="preserve"> </w:t>
      </w:r>
      <w:r>
        <w:rPr>
          <w:rFonts w:hint="eastAsia" w:ascii="仿宋" w:hAnsi="仿宋" w:eastAsia="仿宋" w:cs="仿宋"/>
          <w:b/>
          <w:bCs/>
          <w:sz w:val="44"/>
          <w:szCs w:val="44"/>
          <w:rtl w:val="0"/>
          <w:lang w:val="zh-TW" w:eastAsia="zh-TW"/>
        </w:rPr>
        <w:t>尔</w:t>
      </w:r>
      <w:r>
        <w:rPr>
          <w:rFonts w:hint="eastAsia" w:ascii="仿宋" w:hAnsi="仿宋" w:eastAsia="仿宋" w:cs="仿宋"/>
          <w:b/>
          <w:bCs/>
          <w:sz w:val="44"/>
          <w:szCs w:val="44"/>
          <w:rtl w:val="0"/>
          <w:lang w:val="en-US" w:eastAsia="zh-CN"/>
        </w:rPr>
        <w:t xml:space="preserve"> </w:t>
      </w:r>
      <w:r>
        <w:rPr>
          <w:rFonts w:hint="eastAsia" w:ascii="仿宋" w:hAnsi="仿宋" w:eastAsia="仿宋" w:cs="仿宋"/>
          <w:b/>
          <w:bCs/>
          <w:sz w:val="44"/>
          <w:szCs w:val="44"/>
          <w:rtl w:val="0"/>
          <w:lang w:val="zh-TW" w:eastAsia="zh-TW"/>
        </w:rPr>
        <w:t>库</w:t>
      </w:r>
      <w:r>
        <w:rPr>
          <w:rFonts w:hint="eastAsia" w:ascii="仿宋" w:hAnsi="仿宋" w:eastAsia="仿宋" w:cs="仿宋"/>
          <w:b/>
          <w:bCs/>
          <w:sz w:val="44"/>
          <w:szCs w:val="44"/>
          <w:rtl w:val="0"/>
          <w:lang w:val="en-US" w:eastAsia="zh-CN"/>
        </w:rPr>
        <w:t xml:space="preserve"> </w:t>
      </w:r>
      <w:r>
        <w:rPr>
          <w:rFonts w:hint="eastAsia" w:ascii="仿宋" w:hAnsi="仿宋" w:eastAsia="仿宋" w:cs="仿宋"/>
          <w:b/>
          <w:bCs/>
          <w:sz w:val="44"/>
          <w:szCs w:val="44"/>
          <w:rtl w:val="0"/>
          <w:lang w:val="zh-TW" w:eastAsia="zh-TW"/>
        </w:rPr>
        <w:t>茨</w:t>
      </w:r>
      <w:r>
        <w:rPr>
          <w:rFonts w:hint="eastAsia" w:ascii="仿宋" w:hAnsi="仿宋" w:eastAsia="仿宋" w:cs="仿宋"/>
          <w:b/>
          <w:bCs/>
          <w:sz w:val="44"/>
          <w:szCs w:val="44"/>
          <w:rtl w:val="0"/>
          <w:lang w:val="en-US" w:eastAsia="zh-CN"/>
        </w:rPr>
        <w:t xml:space="preserve"> </w:t>
      </w:r>
      <w:r>
        <w:rPr>
          <w:rFonts w:hint="eastAsia" w:ascii="仿宋" w:hAnsi="仿宋" w:eastAsia="仿宋" w:cs="仿宋"/>
          <w:b/>
          <w:bCs/>
          <w:sz w:val="44"/>
          <w:szCs w:val="44"/>
          <w:rtl w:val="0"/>
          <w:lang w:val="zh-TW" w:eastAsia="zh-TW"/>
        </w:rPr>
        <w:t>克</w:t>
      </w:r>
      <w:r>
        <w:rPr>
          <w:rFonts w:hint="eastAsia" w:ascii="仿宋" w:hAnsi="仿宋" w:eastAsia="仿宋" w:cs="仿宋"/>
          <w:b/>
          <w:bCs/>
          <w:sz w:val="44"/>
          <w:szCs w:val="44"/>
          <w:rtl w:val="0"/>
          <w:lang w:val="en-US" w:eastAsia="zh-CN"/>
        </w:rPr>
        <w:t xml:space="preserve"> </w:t>
      </w:r>
      <w:r>
        <w:rPr>
          <w:rFonts w:hint="eastAsia" w:ascii="仿宋" w:hAnsi="仿宋" w:eastAsia="仿宋" w:cs="仿宋"/>
          <w:b/>
          <w:bCs/>
          <w:sz w:val="44"/>
          <w:szCs w:val="44"/>
          <w:rtl w:val="0"/>
          <w:lang w:val="zh-TW" w:eastAsia="zh-TW"/>
        </w:rPr>
        <w:t>投</w:t>
      </w:r>
      <w:r>
        <w:rPr>
          <w:rFonts w:hint="eastAsia" w:ascii="仿宋" w:hAnsi="仿宋" w:eastAsia="仿宋" w:cs="仿宋"/>
          <w:b/>
          <w:bCs/>
          <w:sz w:val="44"/>
          <w:szCs w:val="44"/>
          <w:rtl w:val="0"/>
          <w:lang w:val="en-US" w:eastAsia="zh-CN"/>
        </w:rPr>
        <w:t xml:space="preserve"> </w:t>
      </w:r>
      <w:r>
        <w:rPr>
          <w:rFonts w:hint="eastAsia" w:ascii="仿宋" w:hAnsi="仿宋" w:eastAsia="仿宋" w:cs="仿宋"/>
          <w:b/>
          <w:bCs/>
          <w:sz w:val="44"/>
          <w:szCs w:val="44"/>
          <w:rtl w:val="0"/>
          <w:lang w:val="zh-TW" w:eastAsia="zh-TW"/>
        </w:rPr>
        <w:t>资</w:t>
      </w:r>
      <w:r>
        <w:rPr>
          <w:rFonts w:hint="eastAsia" w:ascii="仿宋" w:hAnsi="仿宋" w:eastAsia="仿宋" w:cs="仿宋"/>
          <w:b/>
          <w:bCs/>
          <w:sz w:val="44"/>
          <w:szCs w:val="44"/>
          <w:rtl w:val="0"/>
          <w:lang w:val="en-US" w:eastAsia="zh-CN"/>
        </w:rPr>
        <w:t xml:space="preserve"> </w:t>
      </w:r>
      <w:r>
        <w:rPr>
          <w:rFonts w:hint="eastAsia" w:ascii="仿宋" w:hAnsi="仿宋" w:eastAsia="仿宋" w:cs="仿宋"/>
          <w:b/>
          <w:bCs/>
          <w:sz w:val="44"/>
          <w:szCs w:val="44"/>
          <w:rtl w:val="0"/>
          <w:lang w:val="zh-TW" w:eastAsia="zh-TW"/>
        </w:rPr>
        <w:t>项</w:t>
      </w:r>
      <w:r>
        <w:rPr>
          <w:rFonts w:hint="eastAsia" w:ascii="仿宋" w:hAnsi="仿宋" w:eastAsia="仿宋" w:cs="仿宋"/>
          <w:b/>
          <w:bCs/>
          <w:sz w:val="44"/>
          <w:szCs w:val="44"/>
          <w:rtl w:val="0"/>
          <w:lang w:val="en-US" w:eastAsia="zh-CN"/>
        </w:rPr>
        <w:t xml:space="preserve"> </w:t>
      </w:r>
      <w:r>
        <w:rPr>
          <w:rFonts w:hint="eastAsia" w:ascii="仿宋" w:hAnsi="仿宋" w:eastAsia="仿宋" w:cs="仿宋"/>
          <w:b/>
          <w:bCs/>
          <w:sz w:val="44"/>
          <w:szCs w:val="44"/>
          <w:rtl w:val="0"/>
          <w:lang w:val="zh-TW" w:eastAsia="zh-TW"/>
        </w:rPr>
        <w:t>目</w:t>
      </w:r>
      <w:r>
        <w:rPr>
          <w:rFonts w:hint="eastAsia" w:ascii="仿宋" w:hAnsi="仿宋" w:eastAsia="仿宋" w:cs="仿宋"/>
          <w:b/>
          <w:bCs/>
          <w:sz w:val="44"/>
          <w:szCs w:val="44"/>
          <w:rtl w:val="0"/>
          <w:lang w:val="en-US" w:eastAsia="zh-CN"/>
        </w:rPr>
        <w:t xml:space="preserve"> </w:t>
      </w:r>
      <w:r>
        <w:rPr>
          <w:rFonts w:hint="eastAsia" w:ascii="仿宋" w:hAnsi="仿宋" w:eastAsia="仿宋" w:cs="仿宋"/>
          <w:b/>
          <w:bCs/>
          <w:sz w:val="44"/>
          <w:szCs w:val="44"/>
          <w:rtl w:val="0"/>
          <w:lang w:val="zh-TW" w:eastAsia="zh-TW"/>
        </w:rPr>
        <w:t>综</w:t>
      </w:r>
      <w:r>
        <w:rPr>
          <w:rFonts w:hint="eastAsia" w:ascii="仿宋" w:hAnsi="仿宋" w:eastAsia="仿宋" w:cs="仿宋"/>
          <w:b/>
          <w:bCs/>
          <w:sz w:val="44"/>
          <w:szCs w:val="44"/>
          <w:rtl w:val="0"/>
          <w:lang w:val="en-US" w:eastAsia="zh-CN"/>
        </w:rPr>
        <w:t xml:space="preserve"> </w:t>
      </w:r>
      <w:r>
        <w:rPr>
          <w:rFonts w:hint="eastAsia" w:ascii="仿宋" w:hAnsi="仿宋" w:eastAsia="仿宋" w:cs="仿宋"/>
          <w:b/>
          <w:bCs/>
          <w:sz w:val="44"/>
          <w:szCs w:val="44"/>
          <w:rtl w:val="0"/>
          <w:lang w:val="zh-TW" w:eastAsia="zh-TW"/>
        </w:rPr>
        <w:t>合</w:t>
      </w:r>
      <w:r>
        <w:rPr>
          <w:rFonts w:hint="eastAsia" w:ascii="仿宋" w:hAnsi="仿宋" w:eastAsia="仿宋" w:cs="仿宋"/>
          <w:b/>
          <w:bCs/>
          <w:sz w:val="44"/>
          <w:szCs w:val="44"/>
          <w:rtl w:val="0"/>
          <w:lang w:val="en-US" w:eastAsia="zh-CN"/>
        </w:rPr>
        <w:t xml:space="preserve"> </w:t>
      </w:r>
      <w:r>
        <w:rPr>
          <w:rFonts w:hint="eastAsia" w:ascii="仿宋" w:hAnsi="仿宋" w:eastAsia="仿宋" w:cs="仿宋"/>
          <w:b/>
          <w:bCs/>
          <w:sz w:val="44"/>
          <w:szCs w:val="44"/>
          <w:rtl w:val="0"/>
          <w:lang w:val="zh-TW" w:eastAsia="zh-TW"/>
        </w:rPr>
        <w:t>体</w:t>
      </w:r>
    </w:p>
    <w:p>
      <w:pPr>
        <w:pStyle w:val="7"/>
        <w:framePr w:w="0" w:wrap="auto" w:vAnchor="margin" w:hAnchor="text" w:yAlign="inline"/>
        <w:rPr>
          <w:b/>
          <w:bCs/>
          <w:rtl w:val="0"/>
        </w:rPr>
      </w:pPr>
      <w:r>
        <w:rPr>
          <w:b/>
          <w:bCs/>
          <w:rtl w:val="0"/>
        </w:rPr>
        <w:t xml:space="preserve"> </w:t>
      </w:r>
      <w:r>
        <w:rPr>
          <w:b/>
          <w:bCs/>
          <w:rtl w:val="0"/>
          <w:lang w:val="zh-TW" w:eastAsia="zh-TW"/>
        </w:rPr>
        <w:t xml:space="preserve"> </w:t>
      </w:r>
      <w:r>
        <w:rPr>
          <w:rFonts w:hint="eastAsia"/>
          <w:b/>
          <w:bCs/>
          <w:rtl w:val="0"/>
          <w:lang w:val="en-US" w:eastAsia="zh-CN"/>
        </w:rPr>
        <w:t xml:space="preserve">     </w:t>
      </w:r>
      <w:r>
        <w:rPr>
          <w:rFonts w:hint="eastAsia" w:ascii="仿宋" w:hAnsi="仿宋" w:eastAsia="仿宋" w:cs="仿宋"/>
          <w:b/>
          <w:bCs/>
          <w:sz w:val="36"/>
          <w:szCs w:val="36"/>
          <w:rtl w:val="0"/>
          <w:lang w:val="zh-TW" w:eastAsia="zh-TW"/>
        </w:rPr>
        <w:t>《中俄尼古拉国际商贸物流加工保税合作区》</w:t>
      </w:r>
      <w:r>
        <w:rPr>
          <w:b/>
          <w:bCs/>
          <w:rtl w:val="0"/>
        </w:rPr>
        <w:t xml:space="preserve"> </w:t>
      </w:r>
    </w:p>
    <w:p>
      <w:pPr>
        <w:pStyle w:val="7"/>
        <w:framePr w:w="0" w:wrap="auto" w:vAnchor="margin" w:hAnchor="text" w:yAlign="inline"/>
        <w:rPr>
          <w:rtl w:val="0"/>
        </w:rPr>
      </w:pPr>
      <w:r>
        <w:rPr>
          <w:rtl w:val="0"/>
        </w:rPr>
        <w:t xml:space="preserve">  </w:t>
      </w:r>
    </w:p>
    <w:p>
      <w:pPr>
        <w:pStyle w:val="7"/>
        <w:framePr w:w="0" w:wrap="auto" w:vAnchor="margin" w:hAnchor="text" w:yAlign="inline"/>
        <w:rPr>
          <w:rtl w:val="0"/>
        </w:rPr>
      </w:pPr>
      <w:r>
        <w:rPr>
          <w:rtl w:val="0"/>
        </w:rPr>
        <w:drawing>
          <wp:inline distT="0" distB="0" distL="114300" distR="114300">
            <wp:extent cx="6112510" cy="3428365"/>
            <wp:effectExtent l="0" t="0" r="2540" b="635"/>
            <wp:docPr id="1" name="图片 1" descr="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节点"/>
                    <pic:cNvPicPr>
                      <a:picLocks noChangeAspect="1"/>
                    </pic:cNvPicPr>
                  </pic:nvPicPr>
                  <pic:blipFill>
                    <a:blip r:embed="rId6"/>
                    <a:stretch>
                      <a:fillRect/>
                    </a:stretch>
                  </pic:blipFill>
                  <pic:spPr>
                    <a:xfrm>
                      <a:off x="0" y="0"/>
                      <a:ext cx="6112510" cy="3428365"/>
                    </a:xfrm>
                    <a:prstGeom prst="rect">
                      <a:avLst/>
                    </a:prstGeom>
                  </pic:spPr>
                </pic:pic>
              </a:graphicData>
            </a:graphic>
          </wp:inline>
        </w:drawing>
      </w:r>
      <w:r>
        <w:rPr>
          <w:rtl w:val="0"/>
        </w:rPr>
        <w:t xml:space="preserve">        </w:t>
      </w:r>
    </w:p>
    <w:p>
      <w:pPr>
        <w:pStyle w:val="8"/>
        <w:framePr w:w="0" w:wrap="auto" w:vAnchor="margin" w:hAnchor="text" w:yAlign="inline"/>
        <w:spacing w:line="360" w:lineRule="auto"/>
        <w:rPr>
          <w:rFonts w:hint="eastAsia" w:ascii="仿宋" w:hAnsi="仿宋" w:eastAsia="仿宋" w:cs="仿宋"/>
          <w:b/>
          <w:bCs/>
          <w:i w:val="0"/>
          <w:iCs w:val="0"/>
          <w:caps w:val="0"/>
          <w:smallCaps w:val="0"/>
          <w:strike w:val="0"/>
          <w:dstrike w:val="0"/>
          <w:outline w:val="0"/>
          <w:emboss w:val="0"/>
          <w:imprint w:val="0"/>
          <w:vanish w:val="0"/>
          <w:color w:val="000000"/>
          <w:spacing w:val="0"/>
          <w:w w:val="100"/>
          <w:kern w:val="0"/>
          <w:position w:val="0"/>
          <w:sz w:val="32"/>
          <w:szCs w:val="32"/>
          <w:u w:val="none" w:color="000000"/>
          <w:vertAlign w:val="baseline"/>
          <w:rtl w:val="0"/>
          <w:lang w:val="zh-TW" w:eastAsia="zh-TW"/>
        </w:rPr>
      </w:pPr>
    </w:p>
    <w:p>
      <w:pPr>
        <w:pStyle w:val="8"/>
        <w:framePr w:w="0" w:wrap="auto" w:vAnchor="margin" w:hAnchor="text" w:yAlign="inline"/>
        <w:spacing w:line="360" w:lineRule="auto"/>
        <w:rPr>
          <w:rFonts w:hint="eastAsia" w:ascii="仿宋" w:hAnsi="仿宋" w:eastAsia="仿宋" w:cs="仿宋"/>
          <w:sz w:val="28"/>
          <w:szCs w:val="28"/>
          <w:lang w:val="zh-TW" w:eastAsia="zh-TW"/>
        </w:rPr>
      </w:pPr>
      <w:r>
        <w:rPr>
          <w:rFonts w:hint="eastAsia" w:ascii="仿宋" w:hAnsi="仿宋" w:eastAsia="仿宋" w:cs="仿宋"/>
          <w:b/>
          <w:bCs/>
          <w:i w:val="0"/>
          <w:iCs w:val="0"/>
          <w:caps w:val="0"/>
          <w:smallCaps w:val="0"/>
          <w:strike w:val="0"/>
          <w:dstrike w:val="0"/>
          <w:outline w:val="0"/>
          <w:emboss w:val="0"/>
          <w:imprint w:val="0"/>
          <w:vanish w:val="0"/>
          <w:color w:val="000000"/>
          <w:spacing w:val="0"/>
          <w:w w:val="100"/>
          <w:kern w:val="0"/>
          <w:position w:val="0"/>
          <w:sz w:val="32"/>
          <w:szCs w:val="32"/>
          <w:u w:val="none" w:color="000000"/>
          <w:vertAlign w:val="baseline"/>
          <w:rtl w:val="0"/>
          <w:lang w:val="zh-TW" w:eastAsia="zh-TW"/>
        </w:rPr>
        <w:t xml:space="preserve">项目背景: </w:t>
      </w:r>
      <w:r>
        <w:rPr>
          <w:rFonts w:hint="eastAsia" w:ascii="仿宋" w:hAnsi="仿宋" w:eastAsia="仿宋" w:cs="仿宋"/>
          <w:b/>
          <w:bCs/>
          <w:sz w:val="32"/>
          <w:szCs w:val="32"/>
          <w:rtl w:val="0"/>
          <w:lang w:val="zh-TW" w:eastAsia="zh-TW"/>
        </w:rPr>
        <w:t xml:space="preserve"> </w:t>
      </w:r>
      <w:r>
        <w:rPr>
          <w:rFonts w:hint="eastAsia" w:ascii="仿宋" w:hAnsi="仿宋" w:eastAsia="仿宋" w:cs="仿宋"/>
          <w:sz w:val="28"/>
          <w:szCs w:val="28"/>
          <w:rtl w:val="0"/>
          <w:lang w:val="zh-TW" w:eastAsia="zh-TW"/>
        </w:rPr>
        <w:t xml:space="preserve">      </w:t>
      </w:r>
    </w:p>
    <w:p>
      <w:pPr>
        <w:pStyle w:val="8"/>
        <w:framePr w:w="0" w:wrap="auto" w:vAnchor="margin" w:hAnchor="text" w:yAlign="inline"/>
        <w:spacing w:line="360" w:lineRule="auto"/>
        <w:rPr>
          <w:rFonts w:hint="eastAsia" w:ascii="仿宋" w:hAnsi="仿宋" w:eastAsia="仿宋" w:cs="仿宋"/>
          <w:sz w:val="28"/>
          <w:szCs w:val="28"/>
        </w:rPr>
      </w:pPr>
      <w:r>
        <w:rPr>
          <w:rFonts w:hint="eastAsia" w:ascii="仿宋" w:hAnsi="仿宋" w:eastAsia="仿宋" w:cs="仿宋"/>
          <w:sz w:val="28"/>
          <w:szCs w:val="28"/>
          <w:rtl w:val="0"/>
          <w:lang w:val="zh-TW" w:eastAsia="zh-TW"/>
        </w:rPr>
        <w:t xml:space="preserve">    “一带一路”</w:t>
      </w:r>
      <w:r>
        <w:rPr>
          <w:rFonts w:hint="eastAsia" w:ascii="仿宋" w:hAnsi="仿宋" w:eastAsia="仿宋" w:cs="仿宋"/>
          <w:sz w:val="28"/>
          <w:szCs w:val="28"/>
          <w:rtl w:val="0"/>
          <w:lang w:val="en-US"/>
        </w:rPr>
        <w:t>(The Belt and Road</w:t>
      </w:r>
      <w:r>
        <w:rPr>
          <w:rFonts w:hint="eastAsia" w:ascii="仿宋" w:hAnsi="仿宋" w:eastAsia="仿宋" w:cs="仿宋"/>
          <w:sz w:val="28"/>
          <w:szCs w:val="28"/>
          <w:rtl w:val="0"/>
          <w:lang w:val="zh-TW" w:eastAsia="zh-TW"/>
        </w:rPr>
        <w:t>，缩写 B&amp;R)是“丝绸之路经济带”和 “21 世纪海上丝绸之路”的简称，2013 年 9 月和 10 月由中国家主席习近平分别提出建设“新丝绸之路经济带”和“21 世纪海上丝绸之路”的合作倡议。共同打造政治互信、经济融合、文化包容的利益共同体、命运共同体和责任共同</w:t>
      </w:r>
      <w:r>
        <w:rPr>
          <w:rFonts w:hint="eastAsia" w:ascii="仿宋" w:hAnsi="仿宋" w:eastAsia="仿宋" w:cs="仿宋"/>
          <w:sz w:val="28"/>
          <w:szCs w:val="28"/>
          <w:rtl w:val="0"/>
          <w:lang w:val="ja-JP" w:eastAsia="ja-JP"/>
        </w:rPr>
        <w:t>体。</w:t>
      </w:r>
      <w:r>
        <w:rPr>
          <w:rFonts w:hint="eastAsia" w:ascii="仿宋" w:hAnsi="仿宋" w:eastAsia="仿宋" w:cs="仿宋"/>
          <w:sz w:val="28"/>
          <w:szCs w:val="28"/>
          <w:rtl w:val="0"/>
          <w:lang w:val="zh-TW" w:eastAsia="zh-TW"/>
        </w:rPr>
        <w:t>2015 年 3 月 28 日，国家发展改革委、外交部、商务部联合发布了《推动共建丝绸之路经济带和 21 世纪海上丝绸之路的愿景与行动》。</w:t>
      </w:r>
    </w:p>
    <w:p>
      <w:pPr>
        <w:pStyle w:val="8"/>
        <w:framePr w:w="0" w:wrap="auto" w:vAnchor="margin" w:hAnchor="text" w:yAlign="inline"/>
        <w:spacing w:line="360" w:lineRule="auto"/>
        <w:ind w:firstLine="560"/>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2014 年 05 月 29 日，俄罗斯总统普京、白罗斯总统卢卡申科和哈萨克斯坦 总统纳扎尔巴耶夫在哈首都阿斯塔纳签署了《欧亚经济联盟条约》。根据条约，欧亚经济联盟于 2015 年 1 月 1 日正式启动，到 2025 年俄白哈三国将实现商品、服务、资金和劳动力的自由流动，终极目标是建立类似于欧盟的经济联盟，形成一个拥有 1.7 亿人口的统一市场。2015 年 5 月，中国与俄罗斯签署《关于丝绸之路经济带建设和欧亚经济联 盟建设对接合作的联合声明》，宣布启动中国与欧亚经济联盟经贸合作方面的协定谈判。</w:t>
      </w:r>
    </w:p>
    <w:p>
      <w:pPr>
        <w:pStyle w:val="8"/>
        <w:framePr w:w="0" w:wrap="auto" w:vAnchor="margin" w:hAnchor="text" w:yAlign="inline"/>
        <w:spacing w:line="360" w:lineRule="auto"/>
        <w:ind w:firstLine="560"/>
        <w:rPr>
          <w:rFonts w:hint="eastAsia" w:ascii="仿宋" w:hAnsi="仿宋" w:eastAsia="仿宋" w:cs="仿宋"/>
          <w:sz w:val="28"/>
          <w:szCs w:val="28"/>
        </w:rPr>
      </w:pPr>
      <w:r>
        <w:rPr>
          <w:rFonts w:hint="eastAsia" w:ascii="仿宋" w:hAnsi="仿宋" w:eastAsia="仿宋" w:cs="仿宋"/>
          <w:sz w:val="28"/>
          <w:szCs w:val="28"/>
          <w:rtl w:val="0"/>
          <w:lang w:val="zh-TW" w:eastAsia="zh-TW"/>
        </w:rPr>
        <w:t>2018 年国家主席习近平出席了俄罗斯第四届东方经济论坛，2019 年应邀 出席</w:t>
      </w:r>
      <w:r>
        <w:rPr>
          <w:rFonts w:hint="eastAsia" w:ascii="仿宋" w:hAnsi="仿宋" w:eastAsia="仿宋" w:cs="仿宋"/>
          <w:sz w:val="28"/>
          <w:szCs w:val="28"/>
          <w:rtl w:val="0"/>
          <w:lang w:val="zh-TW" w:eastAsia="zh-CN"/>
        </w:rPr>
        <w:t>第</w:t>
      </w:r>
      <w:r>
        <w:rPr>
          <w:rFonts w:hint="eastAsia" w:ascii="仿宋" w:hAnsi="仿宋" w:eastAsia="仿宋" w:cs="仿宋"/>
          <w:sz w:val="28"/>
          <w:szCs w:val="28"/>
          <w:rtl w:val="0"/>
          <w:lang w:val="en-US" w:eastAsia="zh-CN"/>
        </w:rPr>
        <w:t>23届圣彼得堡</w:t>
      </w:r>
      <w:r>
        <w:rPr>
          <w:rFonts w:hint="eastAsia" w:ascii="仿宋" w:hAnsi="仿宋" w:eastAsia="仿宋" w:cs="仿宋"/>
          <w:sz w:val="28"/>
          <w:szCs w:val="28"/>
          <w:rtl w:val="0"/>
          <w:lang w:val="zh-TW" w:eastAsia="zh-TW"/>
        </w:rPr>
        <w:t>论坛，习近平主席同普京总统规划新阶段两国务实合作方向，商定继续深入开展共建“一带一路”和欧亚经济联盟对接，重点加强能源、农业、科技创新、金融等领域合作，稳步推进战略性大项目，积极打造合作新增长点。截至到 2018 年俄罗斯在远东地区设立了 17 个超前特区和 5 个自由贸</w:t>
      </w:r>
      <w:r>
        <w:rPr>
          <w:rFonts w:hint="eastAsia" w:ascii="仿宋" w:hAnsi="仿宋" w:eastAsia="仿宋" w:cs="仿宋"/>
          <w:sz w:val="28"/>
          <w:szCs w:val="28"/>
          <w:rtl w:val="0"/>
          <w:lang w:val="ja-JP" w:eastAsia="ja-JP"/>
        </w:rPr>
        <w:t>易港。同年</w:t>
      </w:r>
      <w:r>
        <w:rPr>
          <w:rFonts w:hint="eastAsia" w:ascii="仿宋" w:hAnsi="仿宋" w:eastAsia="仿宋" w:cs="仿宋"/>
          <w:sz w:val="28"/>
          <w:szCs w:val="28"/>
          <w:rtl w:val="0"/>
          <w:lang w:val="zh-TW" w:eastAsia="zh-TW"/>
        </w:rPr>
        <w:t xml:space="preserve"> 7 月，俄罗斯正式通过了在远东地区设立特别行政区的法案。2018 年 12 月底，中俄贸易额突破了 1000 亿美金，但中美、中欧贸易额均在 6000 亿美金</w:t>
      </w:r>
      <w:r>
        <w:rPr>
          <w:rFonts w:hint="eastAsia" w:ascii="仿宋" w:hAnsi="仿宋" w:eastAsia="仿宋" w:cs="仿宋"/>
          <w:sz w:val="28"/>
          <w:szCs w:val="28"/>
          <w:rtl w:val="0"/>
          <w:lang w:val="zh-TW" w:eastAsia="zh-CN"/>
        </w:rPr>
        <w:t>以上</w:t>
      </w:r>
      <w:r>
        <w:rPr>
          <w:rFonts w:hint="eastAsia" w:ascii="仿宋" w:hAnsi="仿宋" w:eastAsia="仿宋" w:cs="仿宋"/>
          <w:sz w:val="28"/>
          <w:szCs w:val="28"/>
          <w:rtl w:val="0"/>
          <w:lang w:val="zh-TW" w:eastAsia="zh-TW"/>
        </w:rPr>
        <w:t>。相比之下，中俄贸易额还有很大的空间需要提升。</w:t>
      </w:r>
    </w:p>
    <w:p>
      <w:pPr>
        <w:pStyle w:val="8"/>
        <w:framePr w:w="0" w:wrap="auto" w:vAnchor="margin" w:hAnchor="text" w:yAlign="inline"/>
        <w:spacing w:line="360" w:lineRule="auto"/>
        <w:rPr>
          <w:rFonts w:hint="default" w:ascii="Calibri" w:hAnsi="Calibri" w:eastAsia="仿宋" w:cs="Calibri"/>
          <w:sz w:val="28"/>
          <w:szCs w:val="28"/>
          <w:lang w:eastAsia="zh-CN"/>
        </w:rPr>
      </w:pPr>
      <w:r>
        <w:rPr>
          <w:rFonts w:hint="eastAsia" w:ascii="仿宋" w:hAnsi="仿宋" w:eastAsia="仿宋" w:cs="仿宋"/>
          <w:sz w:val="28"/>
          <w:szCs w:val="28"/>
          <w:rtl w:val="0"/>
          <w:lang w:val="zh-TW" w:eastAsia="zh-TW"/>
        </w:rPr>
        <w:t xml:space="preserve">    海外园区是中国“一带一路”建设的重要平台，是中国去产能、去库存， 将各类商品“走出去”的重要通道，国家商务部对企业投资建设合作区进行宏 观指导，与国家开发银行共同为境外经济贸易合作区建设的发展提供支持</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通过考核的合作区可得到</w:t>
      </w:r>
      <w:r>
        <w:rPr>
          <w:rFonts w:hint="eastAsia" w:ascii="仿宋" w:hAnsi="仿宋" w:eastAsia="仿宋" w:cs="仿宋"/>
          <w:sz w:val="28"/>
          <w:szCs w:val="28"/>
          <w:rtl w:val="0"/>
          <w:lang w:val="zh-TW" w:eastAsia="zh-CN"/>
        </w:rPr>
        <w:t>国家</w:t>
      </w:r>
      <w:r>
        <w:rPr>
          <w:rFonts w:hint="eastAsia" w:ascii="仿宋" w:hAnsi="仿宋" w:eastAsia="仿宋" w:cs="仿宋"/>
          <w:sz w:val="28"/>
          <w:szCs w:val="28"/>
          <w:rtl w:val="0"/>
          <w:lang w:val="zh-TW" w:eastAsia="zh-TW"/>
        </w:rPr>
        <w:t>相关补贴</w:t>
      </w:r>
      <w:r>
        <w:rPr>
          <w:rFonts w:hint="eastAsia" w:ascii="仿宋" w:hAnsi="仿宋" w:eastAsia="仿宋" w:cs="仿宋"/>
          <w:sz w:val="28"/>
          <w:szCs w:val="28"/>
          <w:rtl w:val="0"/>
          <w:lang w:val="zh-TW" w:eastAsia="zh-CN"/>
        </w:rPr>
        <w:t>，具体可查询</w:t>
      </w:r>
      <w:r>
        <w:rPr>
          <w:rFonts w:hint="eastAsia" w:ascii="仿宋" w:hAnsi="仿宋" w:eastAsia="仿宋" w:cs="仿宋"/>
          <w:sz w:val="28"/>
          <w:szCs w:val="28"/>
          <w:rtl w:val="0"/>
          <w:lang w:val="zh-TW" w:eastAsia="zh-TW"/>
        </w:rPr>
        <w:t>商务部官网</w:t>
      </w:r>
      <w:r>
        <w:rPr>
          <w:rFonts w:hint="eastAsia" w:ascii="仿宋" w:hAnsi="仿宋" w:eastAsia="仿宋" w:cs="仿宋"/>
          <w:sz w:val="28"/>
          <w:szCs w:val="28"/>
          <w:rtl w:val="0"/>
          <w:lang w:val="zh-TW" w:eastAsia="zh-CN"/>
        </w:rPr>
        <w:t>：</w:t>
      </w:r>
      <w:r>
        <w:rPr>
          <w:rFonts w:hint="default" w:ascii="Calibri" w:hAnsi="Calibri" w:eastAsia="仿宋" w:cs="Calibri"/>
          <w:sz w:val="28"/>
          <w:szCs w:val="28"/>
          <w:rtl w:val="0"/>
          <w:lang w:val="en-US"/>
        </w:rPr>
        <w:t>http://fec.mofcom.gov.cn/article/jwjmhzq/</w:t>
      </w:r>
      <w:r>
        <w:rPr>
          <w:rFonts w:hint="default" w:ascii="Calibri" w:hAnsi="Calibri" w:eastAsia="仿宋" w:cs="Calibri"/>
          <w:sz w:val="28"/>
          <w:szCs w:val="28"/>
          <w:rtl w:val="0"/>
          <w:lang w:val="en-US" w:eastAsia="zh-CN"/>
        </w:rPr>
        <w:t>。</w:t>
      </w:r>
    </w:p>
    <w:p>
      <w:pPr>
        <w:pStyle w:val="8"/>
        <w:framePr w:w="0" w:wrap="auto" w:vAnchor="margin" w:hAnchor="text" w:yAlign="inline"/>
        <w:spacing w:line="360" w:lineRule="auto"/>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 xml:space="preserve">   </w:t>
      </w:r>
      <w:r>
        <w:rPr>
          <w:rFonts w:hint="eastAsia" w:ascii="仿宋" w:hAnsi="仿宋" w:eastAsia="仿宋" w:cs="仿宋"/>
          <w:sz w:val="28"/>
          <w:szCs w:val="28"/>
          <w:rtl w:val="0"/>
          <w:lang w:val="en-US" w:eastAsia="zh-CN"/>
        </w:rPr>
        <w:t xml:space="preserve"> </w:t>
      </w:r>
      <w:r>
        <w:rPr>
          <w:rFonts w:hint="eastAsia" w:ascii="仿宋" w:hAnsi="仿宋" w:eastAsia="仿宋" w:cs="仿宋"/>
          <w:sz w:val="28"/>
          <w:szCs w:val="28"/>
          <w:rtl w:val="0"/>
          <w:lang w:val="zh-TW" w:eastAsia="zh-TW"/>
        </w:rPr>
        <w:t>根据商务部合作司 2018 年 1-9 月我国境外经贸合作区统计数据:</w:t>
      </w:r>
      <w:r>
        <w:rPr>
          <w:rFonts w:hint="eastAsia" w:ascii="仿宋" w:hAnsi="仿宋" w:eastAsia="仿宋" w:cs="仿宋"/>
          <w:sz w:val="28"/>
          <w:szCs w:val="28"/>
          <w:rtl w:val="0"/>
          <w:lang w:val="en-US" w:eastAsia="zh-CN"/>
        </w:rPr>
        <w:t xml:space="preserve"> </w:t>
      </w:r>
      <w:r>
        <w:rPr>
          <w:rFonts w:hint="eastAsia" w:ascii="仿宋" w:hAnsi="仿宋" w:eastAsia="仿宋" w:cs="仿宋"/>
          <w:sz w:val="28"/>
          <w:szCs w:val="28"/>
          <w:rtl w:val="0"/>
          <w:lang w:val="zh-TW" w:eastAsia="zh-TW"/>
        </w:rPr>
        <w:t>2018 年 1-9 月，113 家合作区新增投资 47 亿美元，上缴东道国税费 6.5 亿美元。其 中，“一带一路”沿线国家 82 家合作区新增投资 41.3 亿美元，上缴东道国税 费 4.9 亿美元;通过确认考核的 20 家合作区新增投资 16.7 亿美元，上缴东道 国税费 4.3 亿美元。</w:t>
      </w:r>
    </w:p>
    <w:p>
      <w:pPr>
        <w:pStyle w:val="8"/>
        <w:framePr w:w="0" w:wrap="auto" w:vAnchor="margin" w:hAnchor="text" w:yAlign="inline"/>
        <w:shd w:val="clear" w:color="auto" w:fill="auto"/>
        <w:spacing w:line="360" w:lineRule="auto"/>
        <w:ind w:firstLine="560" w:firstLineChars="200"/>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TW"/>
        </w:rPr>
      </w:pP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TW"/>
        </w:rPr>
        <w:t>在俄罗斯建立合作区，不仅</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CN"/>
        </w:rPr>
        <w:t>能</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TW"/>
        </w:rPr>
        <w:t>使中国商品进入</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CN"/>
        </w:rPr>
        <w:t>当地</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TW"/>
        </w:rPr>
        <w:t>并</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CN"/>
        </w:rPr>
        <w:t>能</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TW"/>
        </w:rPr>
        <w:t>从俄罗斯辐射到欧亚联盟成员国及周边国家</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CN"/>
        </w:rPr>
        <w:t>，</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TW"/>
        </w:rPr>
        <w:t>甚至</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CN"/>
        </w:rPr>
        <w:t>可</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TW"/>
        </w:rPr>
        <w:t>进入欧洲</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CN"/>
        </w:rPr>
        <w:t>。</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TW"/>
        </w:rPr>
        <w:t>同时</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CN"/>
        </w:rPr>
        <w:t>，还能</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TW"/>
        </w:rPr>
        <w:t>将俄罗斯丰富的资源双向物流配货回到中国，包括木材、石油天然气化工原材料、贝加尔湖天然纯净水、煤炭金属矿产等等，可以说意义深远。</w:t>
      </w:r>
    </w:p>
    <w:p>
      <w:pPr>
        <w:pStyle w:val="8"/>
        <w:framePr w:w="0" w:wrap="auto" w:vAnchor="margin" w:hAnchor="text" w:yAlign="inline"/>
        <w:shd w:val="clear" w:color="auto" w:fill="auto"/>
        <w:spacing w:line="360" w:lineRule="auto"/>
        <w:ind w:firstLine="560"/>
        <w:rPr>
          <w:rFonts w:hint="eastAsia" w:ascii="仿宋" w:hAnsi="仿宋" w:eastAsia="仿宋" w:cs="仿宋"/>
          <w:b w:val="0"/>
          <w:bCs w:val="0"/>
          <w:i w:val="0"/>
          <w:iCs w:val="0"/>
          <w:caps w:val="0"/>
          <w:smallCaps w:val="0"/>
          <w:strike w:val="0"/>
          <w:dstrike w:val="0"/>
          <w:vanish w:val="0"/>
          <w:sz w:val="28"/>
          <w:szCs w:val="28"/>
          <w:rtl w:val="0"/>
          <w:lang w:val="zh-TW" w:eastAsia="zh-CN"/>
        </w:rPr>
      </w:pPr>
      <w:r>
        <w:rPr>
          <w:rFonts w:hint="eastAsia" w:ascii="仿宋" w:hAnsi="仿宋" w:eastAsia="仿宋" w:cs="仿宋"/>
          <w:b w:val="0"/>
          <w:bCs w:val="0"/>
          <w:i w:val="0"/>
          <w:iCs w:val="0"/>
          <w:caps w:val="0"/>
          <w:smallCaps w:val="0"/>
          <w:strike w:val="0"/>
          <w:dstrike w:val="0"/>
          <w:vanish w:val="0"/>
          <w:sz w:val="28"/>
          <w:szCs w:val="28"/>
          <w:rtl w:val="0"/>
          <w:lang w:val="zh-TW" w:eastAsia="zh-CN"/>
        </w:rPr>
        <w:drawing>
          <wp:inline distT="0" distB="0" distL="114300" distR="114300">
            <wp:extent cx="5805805" cy="2929255"/>
            <wp:effectExtent l="0" t="0" r="4445" b="4445"/>
            <wp:docPr id="2" name="图片 2" descr="伊尔库在世界地图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伊尔库在世界地图位置"/>
                    <pic:cNvPicPr>
                      <a:picLocks noChangeAspect="1"/>
                    </pic:cNvPicPr>
                  </pic:nvPicPr>
                  <pic:blipFill>
                    <a:blip r:embed="rId7"/>
                    <a:stretch>
                      <a:fillRect/>
                    </a:stretch>
                  </pic:blipFill>
                  <pic:spPr>
                    <a:xfrm>
                      <a:off x="0" y="0"/>
                      <a:ext cx="5805805" cy="2929255"/>
                    </a:xfrm>
                    <a:prstGeom prst="rect">
                      <a:avLst/>
                    </a:prstGeom>
                  </pic:spPr>
                </pic:pic>
              </a:graphicData>
            </a:graphic>
          </wp:inline>
        </w:drawing>
      </w:r>
    </w:p>
    <w:p>
      <w:pPr>
        <w:pStyle w:val="8"/>
        <w:framePr w:w="0" w:wrap="auto" w:vAnchor="margin" w:hAnchor="text" w:yAlign="inline"/>
        <w:shd w:val="clear" w:color="auto" w:fill="auto"/>
        <w:spacing w:line="360" w:lineRule="auto"/>
        <w:ind w:firstLine="560"/>
        <w:rPr>
          <w:rFonts w:hint="eastAsia" w:ascii="仿宋" w:hAnsi="仿宋" w:eastAsia="仿宋" w:cs="仿宋"/>
          <w:b w:val="0"/>
          <w:bCs w:val="0"/>
          <w:i w:val="0"/>
          <w:iCs w:val="0"/>
          <w:caps w:val="0"/>
          <w:smallCaps w:val="0"/>
          <w:strike w:val="0"/>
          <w:dstrike w:val="0"/>
          <w:vanish w:val="0"/>
          <w:sz w:val="28"/>
          <w:szCs w:val="28"/>
          <w:rtl w:val="0"/>
          <w:lang w:val="zh-TW" w:eastAsia="zh-CN"/>
        </w:rPr>
      </w:pPr>
      <w:r>
        <w:rPr>
          <w:rFonts w:hint="eastAsia" w:ascii="仿宋" w:hAnsi="仿宋" w:eastAsia="仿宋" w:cs="仿宋"/>
          <w:b w:val="0"/>
          <w:bCs w:val="0"/>
          <w:i w:val="0"/>
          <w:iCs w:val="0"/>
          <w:caps w:val="0"/>
          <w:smallCaps w:val="0"/>
          <w:strike w:val="0"/>
          <w:dstrike w:val="0"/>
          <w:vanish w:val="0"/>
          <w:sz w:val="28"/>
          <w:szCs w:val="28"/>
          <w:rtl w:val="0"/>
          <w:lang w:val="zh-TW" w:eastAsia="zh-CN"/>
        </w:rPr>
        <w:drawing>
          <wp:inline distT="0" distB="0" distL="114300" distR="114300">
            <wp:extent cx="5800725" cy="2767330"/>
            <wp:effectExtent l="0" t="0" r="9525" b="13970"/>
            <wp:docPr id="3" name="图片 3" descr="伊尔库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伊尔库地图"/>
                    <pic:cNvPicPr>
                      <a:picLocks noChangeAspect="1"/>
                    </pic:cNvPicPr>
                  </pic:nvPicPr>
                  <pic:blipFill>
                    <a:blip r:embed="rId8"/>
                    <a:stretch>
                      <a:fillRect/>
                    </a:stretch>
                  </pic:blipFill>
                  <pic:spPr>
                    <a:xfrm>
                      <a:off x="0" y="0"/>
                      <a:ext cx="5800725" cy="2767330"/>
                    </a:xfrm>
                    <a:prstGeom prst="rect">
                      <a:avLst/>
                    </a:prstGeom>
                  </pic:spPr>
                </pic:pic>
              </a:graphicData>
            </a:graphic>
          </wp:inline>
        </w:drawing>
      </w:r>
    </w:p>
    <w:p>
      <w:pPr>
        <w:pStyle w:val="8"/>
        <w:framePr w:w="0" w:wrap="auto" w:vAnchor="margin" w:hAnchor="text" w:yAlign="inline"/>
        <w:shd w:val="clear" w:color="auto" w:fill="auto"/>
        <w:spacing w:line="360" w:lineRule="auto"/>
        <w:rPr>
          <w:rFonts w:hint="eastAsia" w:ascii="仿宋" w:hAnsi="仿宋" w:eastAsia="仿宋" w:cs="仿宋"/>
          <w:b/>
          <w:bCs/>
          <w:i w:val="0"/>
          <w:iCs w:val="0"/>
          <w:caps w:val="0"/>
          <w:smallCaps w:val="0"/>
          <w:strike w:val="0"/>
          <w:dstrike w:val="0"/>
          <w:outline w:val="0"/>
          <w:emboss w:val="0"/>
          <w:imprint w:val="0"/>
          <w:vanish w:val="0"/>
          <w:color w:val="000000"/>
          <w:spacing w:val="0"/>
          <w:w w:val="100"/>
          <w:kern w:val="0"/>
          <w:position w:val="0"/>
          <w:sz w:val="36"/>
          <w:szCs w:val="36"/>
          <w:u w:val="none" w:color="000000"/>
          <w:vertAlign w:val="baseline"/>
          <w:rtl w:val="0"/>
          <w:lang w:val="zh-TW" w:eastAsia="zh-CN"/>
        </w:rPr>
      </w:pPr>
      <w:r>
        <w:rPr>
          <w:rFonts w:hint="eastAsia" w:ascii="仿宋" w:hAnsi="仿宋" w:eastAsia="仿宋" w:cs="仿宋"/>
          <w:b/>
          <w:bCs/>
          <w:i w:val="0"/>
          <w:iCs w:val="0"/>
          <w:caps w:val="0"/>
          <w:smallCaps w:val="0"/>
          <w:strike w:val="0"/>
          <w:dstrike w:val="0"/>
          <w:outline w:val="0"/>
          <w:emboss w:val="0"/>
          <w:imprint w:val="0"/>
          <w:vanish w:val="0"/>
          <w:color w:val="000000"/>
          <w:spacing w:val="0"/>
          <w:w w:val="100"/>
          <w:kern w:val="0"/>
          <w:position w:val="0"/>
          <w:sz w:val="36"/>
          <w:szCs w:val="36"/>
          <w:u w:val="none" w:color="000000"/>
          <w:vertAlign w:val="baseline"/>
          <w:rtl w:val="0"/>
          <w:lang w:val="zh-TW" w:eastAsia="zh-TW"/>
        </w:rPr>
        <w:t xml:space="preserve"> </w:t>
      </w:r>
      <w:r>
        <w:rPr>
          <w:rFonts w:hint="eastAsia" w:ascii="仿宋" w:hAnsi="仿宋" w:eastAsia="仿宋" w:cs="仿宋"/>
          <w:b/>
          <w:bCs/>
          <w:i w:val="0"/>
          <w:iCs w:val="0"/>
          <w:caps w:val="0"/>
          <w:smallCaps w:val="0"/>
          <w:strike w:val="0"/>
          <w:dstrike w:val="0"/>
          <w:outline w:val="0"/>
          <w:emboss w:val="0"/>
          <w:imprint w:val="0"/>
          <w:vanish w:val="0"/>
          <w:color w:val="000000"/>
          <w:spacing w:val="0"/>
          <w:w w:val="100"/>
          <w:kern w:val="0"/>
          <w:position w:val="0"/>
          <w:sz w:val="32"/>
          <w:szCs w:val="32"/>
          <w:u w:val="none" w:color="000000"/>
          <w:vertAlign w:val="baseline"/>
          <w:rtl w:val="0"/>
          <w:lang w:val="zh-TW" w:eastAsia="zh-CN"/>
        </w:rPr>
        <w:t>项目介绍：</w:t>
      </w:r>
    </w:p>
    <w:p>
      <w:pPr>
        <w:pStyle w:val="8"/>
        <w:framePr w:w="0" w:wrap="auto" w:vAnchor="margin" w:hAnchor="text" w:yAlign="inline"/>
        <w:spacing w:line="360" w:lineRule="auto"/>
        <w:rPr>
          <w:rFonts w:hint="eastAsia" w:ascii="仿宋" w:hAnsi="仿宋" w:eastAsia="仿宋" w:cs="仿宋"/>
          <w:sz w:val="28"/>
          <w:szCs w:val="28"/>
          <w:rtl w:val="0"/>
          <w:lang w:val="zh-TW" w:eastAsia="zh-TW"/>
        </w:rPr>
      </w:pP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TW"/>
        </w:rPr>
        <w:t xml:space="preserve">    伊尔库茨克是俄罗斯伊尔库茨克州的首府，是西伯利亚最大的工业城市、交通和商贸枢纽。它位于联合国世界遗产、被誉为</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ru-RU" w:eastAsia="zh-TW"/>
        </w:rPr>
        <w:t>"</w:t>
      </w:r>
      <w:r>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TW"/>
        </w:rPr>
        <w:t>西伯利亚</w:t>
      </w:r>
      <w:r>
        <w:rPr>
          <w:rFonts w:hint="eastAsia" w:ascii="仿宋" w:hAnsi="仿宋" w:eastAsia="仿宋" w:cs="仿宋"/>
          <w:sz w:val="28"/>
          <w:szCs w:val="28"/>
          <w:rtl w:val="0"/>
          <w:lang w:val="zh-TW" w:eastAsia="zh-TW"/>
        </w:rPr>
        <w:t>明眸</w:t>
      </w:r>
      <w:r>
        <w:rPr>
          <w:rFonts w:hint="eastAsia" w:ascii="仿宋" w:hAnsi="仿宋" w:eastAsia="仿宋" w:cs="仿宋"/>
          <w:sz w:val="28"/>
          <w:szCs w:val="28"/>
          <w:rtl w:val="0"/>
          <w:lang w:val="ru-RU"/>
        </w:rPr>
        <w:t>"</w:t>
      </w:r>
      <w:r>
        <w:rPr>
          <w:rFonts w:hint="eastAsia" w:ascii="仿宋" w:hAnsi="仿宋" w:eastAsia="仿宋" w:cs="仿宋"/>
          <w:sz w:val="28"/>
          <w:szCs w:val="28"/>
          <w:rtl w:val="0"/>
          <w:lang w:val="zh-TW" w:eastAsia="zh-TW"/>
        </w:rPr>
        <w:t>的贝加尔湖南端，是离贝加尔湖最近的城市，南同蒙古相邻</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面积 76.79 万平方公里。</w:t>
      </w:r>
      <w:r>
        <w:rPr>
          <w:rFonts w:hint="eastAsia" w:ascii="仿宋" w:hAnsi="仿宋" w:eastAsia="仿宋" w:cs="仿宋"/>
          <w:sz w:val="28"/>
          <w:szCs w:val="28"/>
          <w:rtl w:val="0"/>
          <w:lang w:val="en-US" w:eastAsia="zh-CN"/>
        </w:rPr>
        <w:t xml:space="preserve">   </w:t>
      </w:r>
      <w:r>
        <w:rPr>
          <w:rFonts w:hint="eastAsia" w:ascii="仿宋" w:hAnsi="仿宋" w:eastAsia="仿宋" w:cs="仿宋"/>
          <w:sz w:val="28"/>
          <w:szCs w:val="28"/>
          <w:rtl w:val="0"/>
          <w:lang w:val="zh-TW" w:eastAsia="zh-CN"/>
        </w:rPr>
        <w:t>当地</w:t>
      </w:r>
      <w:r>
        <w:rPr>
          <w:rFonts w:hint="eastAsia" w:ascii="仿宋" w:hAnsi="仿宋" w:eastAsia="仿宋" w:cs="仿宋"/>
          <w:sz w:val="28"/>
          <w:szCs w:val="28"/>
          <w:rtl w:val="0"/>
          <w:lang w:val="zh-TW" w:eastAsia="zh-TW"/>
        </w:rPr>
        <w:t>矿产资源丰富，集中了储量巨大的金矿及烃原料、稀有金属 、47 种宝石、食用盐和钾盐、铁、锰、 钛、菱镁矿、白云石、锰、金刚石、多金属矿、锡、天然硫等等。当地有76%的面积被森林覆盖，木材储量达 92 亿立方米，占俄罗斯木材储量的10%以上，是俄罗斯大型的木材基地。</w:t>
      </w:r>
    </w:p>
    <w:p>
      <w:pPr>
        <w:pStyle w:val="8"/>
        <w:framePr w:w="0" w:wrap="auto" w:vAnchor="margin" w:hAnchor="text" w:yAlign="inline"/>
        <w:spacing w:line="360" w:lineRule="auto"/>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CN"/>
        </w:rPr>
        <w:drawing>
          <wp:inline distT="0" distB="0" distL="114300" distR="114300">
            <wp:extent cx="6115685" cy="2713990"/>
            <wp:effectExtent l="0" t="0" r="18415" b="10160"/>
            <wp:docPr id="4" name="图片 4" descr="卫星照片-合作区-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卫星照片-合作区-wps图片"/>
                    <pic:cNvPicPr>
                      <a:picLocks noChangeAspect="1"/>
                    </pic:cNvPicPr>
                  </pic:nvPicPr>
                  <pic:blipFill>
                    <a:blip r:embed="rId9"/>
                    <a:stretch>
                      <a:fillRect/>
                    </a:stretch>
                  </pic:blipFill>
                  <pic:spPr>
                    <a:xfrm>
                      <a:off x="0" y="0"/>
                      <a:ext cx="6115685" cy="2713990"/>
                    </a:xfrm>
                    <a:prstGeom prst="rect">
                      <a:avLst/>
                    </a:prstGeom>
                  </pic:spPr>
                </pic:pic>
              </a:graphicData>
            </a:graphic>
          </wp:inline>
        </w:drawing>
      </w:r>
    </w:p>
    <w:p>
      <w:pPr>
        <w:pStyle w:val="8"/>
        <w:framePr w:w="0" w:wrap="auto" w:vAnchor="margin" w:hAnchor="text" w:yAlign="inline"/>
        <w:spacing w:line="360" w:lineRule="auto"/>
        <w:rPr>
          <w:rFonts w:hint="eastAsia" w:ascii="仿宋" w:hAnsi="仿宋" w:eastAsia="仿宋" w:cs="仿宋"/>
          <w:sz w:val="28"/>
          <w:szCs w:val="28"/>
          <w:rtl w:val="0"/>
          <w:lang w:val="zh-TW" w:eastAsia="zh-TW"/>
        </w:rPr>
      </w:pPr>
    </w:p>
    <w:p>
      <w:pPr>
        <w:pStyle w:val="8"/>
        <w:framePr w:w="0" w:wrap="auto" w:vAnchor="margin" w:hAnchor="text" w:yAlign="inline"/>
        <w:spacing w:line="360" w:lineRule="auto"/>
        <w:ind w:firstLine="280" w:firstLineChars="100"/>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《中俄尼古拉国际商贸物流加工保税合作区》(以下简称合作区) 已在俄罗斯当地合法注册了营业执照</w:t>
      </w:r>
      <w:r>
        <w:rPr>
          <w:rFonts w:hint="eastAsia" w:ascii="仿宋" w:hAnsi="仿宋" w:eastAsia="仿宋" w:cs="仿宋"/>
          <w:sz w:val="28"/>
          <w:szCs w:val="28"/>
          <w:rtl w:val="0"/>
          <w:lang w:val="zh-CN" w:eastAsia="zh-CN"/>
        </w:rPr>
        <w:t>等资质，目前拥有</w:t>
      </w:r>
      <w:r>
        <w:rPr>
          <w:rFonts w:hint="eastAsia" w:ascii="仿宋" w:hAnsi="仿宋" w:eastAsia="仿宋" w:cs="仿宋"/>
          <w:sz w:val="28"/>
          <w:szCs w:val="28"/>
          <w:rtl w:val="0"/>
          <w:lang w:val="en-US" w:eastAsia="zh-CN"/>
        </w:rPr>
        <w:t xml:space="preserve"> </w:t>
      </w:r>
      <w:r>
        <w:rPr>
          <w:rFonts w:hint="eastAsia" w:ascii="仿宋" w:hAnsi="仿宋" w:eastAsia="仿宋" w:cs="仿宋"/>
          <w:sz w:val="28"/>
          <w:szCs w:val="28"/>
          <w:rtl w:val="0"/>
          <w:lang w:val="zh-CN" w:eastAsia="zh-CN"/>
        </w:rPr>
        <w:t>100%</w:t>
      </w:r>
      <w:r>
        <w:rPr>
          <w:rFonts w:hint="eastAsia" w:ascii="仿宋" w:hAnsi="仿宋" w:eastAsia="仿宋" w:cs="仿宋"/>
          <w:sz w:val="28"/>
          <w:szCs w:val="28"/>
          <w:rtl w:val="0"/>
          <w:lang w:val="en-US" w:eastAsia="zh-CN"/>
        </w:rPr>
        <w:t xml:space="preserve"> </w:t>
      </w:r>
      <w:r>
        <w:rPr>
          <w:rFonts w:hint="eastAsia" w:ascii="仿宋" w:hAnsi="仿宋" w:eastAsia="仿宋" w:cs="仿宋"/>
          <w:sz w:val="28"/>
          <w:szCs w:val="28"/>
          <w:rtl w:val="0"/>
          <w:lang w:val="zh-CN" w:eastAsia="zh-CN"/>
        </w:rPr>
        <w:t>股权，合作区</w:t>
      </w:r>
      <w:r>
        <w:rPr>
          <w:rFonts w:hint="eastAsia" w:ascii="仿宋" w:hAnsi="仿宋" w:eastAsia="仿宋" w:cs="仿宋"/>
          <w:sz w:val="28"/>
          <w:szCs w:val="28"/>
          <w:rtl w:val="0"/>
          <w:lang w:val="zh-TW" w:eastAsia="zh-TW"/>
        </w:rPr>
        <w:t>永久性土地产权</w:t>
      </w:r>
      <w:r>
        <w:rPr>
          <w:rFonts w:hint="eastAsia" w:ascii="仿宋" w:hAnsi="仿宋" w:eastAsia="仿宋" w:cs="仿宋"/>
          <w:sz w:val="28"/>
          <w:szCs w:val="28"/>
          <w:rtl w:val="0"/>
          <w:lang w:val="zh-CN" w:eastAsia="zh-CN"/>
        </w:rPr>
        <w:t>6平方公里和部分已在营业的产权价值10亿元人民币</w:t>
      </w:r>
      <w:r>
        <w:rPr>
          <w:rFonts w:hint="eastAsia" w:ascii="仿宋" w:hAnsi="仿宋" w:eastAsia="仿宋" w:cs="仿宋"/>
          <w:sz w:val="28"/>
          <w:szCs w:val="28"/>
          <w:rtl w:val="0"/>
          <w:lang w:val="zh-TW" w:eastAsia="zh-TW"/>
        </w:rPr>
        <w:t>。</w:t>
      </w:r>
    </w:p>
    <w:p>
      <w:pPr>
        <w:pStyle w:val="8"/>
        <w:framePr w:w="0" w:wrap="auto" w:vAnchor="margin" w:hAnchor="text" w:yAlign="inline"/>
        <w:spacing w:line="360" w:lineRule="auto"/>
        <w:ind w:firstLine="560" w:firstLineChars="200"/>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该项目是按中国商务部企业境外投资政策接轨而打造的园区</w:t>
      </w:r>
      <w:r>
        <w:rPr>
          <w:rFonts w:hint="eastAsia" w:ascii="仿宋" w:hAnsi="仿宋" w:eastAsia="仿宋" w:cs="仿宋"/>
          <w:sz w:val="28"/>
          <w:szCs w:val="28"/>
          <w:rtl w:val="0"/>
          <w:lang w:val="zh-CN" w:eastAsia="zh-CN"/>
        </w:rPr>
        <w:t>，</w:t>
      </w:r>
      <w:r>
        <w:rPr>
          <w:rFonts w:hint="eastAsia" w:ascii="仿宋" w:hAnsi="仿宋" w:eastAsia="仿宋" w:cs="仿宋"/>
          <w:sz w:val="28"/>
          <w:szCs w:val="28"/>
          <w:rtl w:val="0"/>
          <w:lang w:val="zh-TW" w:eastAsia="zh-TW"/>
        </w:rPr>
        <w:t>旨在建立西伯利亚及远东地区最大的国际现代化商贸物流加工综合保税平台</w:t>
      </w:r>
      <w:r>
        <w:rPr>
          <w:rFonts w:hint="eastAsia" w:ascii="仿宋" w:hAnsi="仿宋" w:eastAsia="仿宋" w:cs="仿宋"/>
          <w:sz w:val="28"/>
          <w:szCs w:val="28"/>
          <w:rtl w:val="0"/>
          <w:lang w:val="zh-TW" w:eastAsia="zh-CN"/>
        </w:rPr>
        <w:t>。同时，</w:t>
      </w:r>
      <w:r>
        <w:rPr>
          <w:rFonts w:hint="eastAsia" w:ascii="仿宋" w:hAnsi="仿宋" w:eastAsia="仿宋" w:cs="仿宋"/>
          <w:sz w:val="28"/>
          <w:szCs w:val="28"/>
          <w:rtl w:val="0"/>
          <w:lang w:val="zh-TW" w:eastAsia="zh-TW"/>
        </w:rPr>
        <w:t>合作区也得到了俄罗斯政府支持及海关总署的批文，园区建成后便可确定其保税功能。经俄罗斯国家公路局批准，国道通往合作区开通道口4个，己建完铺设道口2个</w:t>
      </w:r>
      <w:r>
        <w:rPr>
          <w:rFonts w:hint="eastAsia" w:ascii="仿宋" w:hAnsi="仿宋" w:eastAsia="仿宋" w:cs="仿宋"/>
          <w:sz w:val="28"/>
          <w:szCs w:val="28"/>
          <w:rtl w:val="0"/>
          <w:lang w:val="zh-TW" w:eastAsia="zh-CN"/>
        </w:rPr>
        <w:t>。由于该项目尚未确定投资主体方，现面向中国寻找合作伙伴</w:t>
      </w:r>
      <w:r>
        <w:rPr>
          <w:rFonts w:hint="eastAsia" w:ascii="仿宋" w:hAnsi="仿宋" w:eastAsia="仿宋" w:cs="仿宋"/>
          <w:sz w:val="28"/>
          <w:szCs w:val="28"/>
          <w:rtl w:val="0"/>
          <w:lang w:val="zh-TW" w:eastAsia="zh-TW"/>
        </w:rPr>
        <w:t>。</w:t>
      </w:r>
    </w:p>
    <w:p>
      <w:pPr>
        <w:pStyle w:val="8"/>
        <w:framePr w:w="0" w:wrap="auto" w:vAnchor="margin" w:hAnchor="text" w:yAlign="inline"/>
        <w:spacing w:line="360" w:lineRule="auto"/>
        <w:ind w:firstLine="560" w:firstLineChars="200"/>
        <w:rPr>
          <w:rFonts w:hint="eastAsia" w:ascii="仿宋" w:hAnsi="仿宋" w:eastAsia="仿宋" w:cs="仿宋"/>
          <w:sz w:val="28"/>
          <w:szCs w:val="28"/>
          <w:lang w:val="zh-TW" w:eastAsia="zh-TW"/>
        </w:rPr>
      </w:pPr>
      <w:r>
        <w:rPr>
          <w:rFonts w:hint="eastAsia" w:ascii="仿宋" w:hAnsi="仿宋" w:eastAsia="仿宋" w:cs="仿宋"/>
          <w:sz w:val="28"/>
          <w:szCs w:val="28"/>
          <w:rtl w:val="0"/>
          <w:lang w:val="zh-TW" w:eastAsia="zh-TW"/>
        </w:rPr>
        <w:t>此外，中国国家开发银行俄罗斯工组在合作区的北京饭店入住多年，待俄方和中方投资人达成合作后，如有需要可以根据流程标准进行项目资金的跟进。</w:t>
      </w:r>
    </w:p>
    <w:p>
      <w:pPr>
        <w:pStyle w:val="8"/>
        <w:framePr w:w="0" w:wrap="auto" w:vAnchor="margin" w:hAnchor="text" w:yAlign="inline"/>
        <w:spacing w:line="360" w:lineRule="auto"/>
        <w:ind w:firstLine="560"/>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合作区相关项目</w:t>
      </w:r>
      <w:r>
        <w:rPr>
          <w:rFonts w:hint="eastAsia" w:ascii="仿宋" w:hAnsi="仿宋" w:eastAsia="仿宋" w:cs="仿宋"/>
          <w:sz w:val="28"/>
          <w:szCs w:val="28"/>
          <w:rtl w:val="0"/>
          <w:lang w:val="zh-CN" w:eastAsia="zh-CN"/>
        </w:rPr>
        <w:t>预计</w:t>
      </w:r>
      <w:r>
        <w:rPr>
          <w:rFonts w:hint="eastAsia" w:ascii="仿宋" w:hAnsi="仿宋" w:eastAsia="仿宋" w:cs="仿宋"/>
          <w:sz w:val="28"/>
          <w:szCs w:val="28"/>
          <w:rtl w:val="0"/>
          <w:lang w:val="zh-TW" w:eastAsia="zh-TW"/>
        </w:rPr>
        <w:t>总投资额为23 亿人民币，</w:t>
      </w:r>
      <w:r>
        <w:rPr>
          <w:rFonts w:hint="eastAsia" w:ascii="仿宋" w:hAnsi="仿宋" w:eastAsia="仿宋" w:cs="仿宋"/>
          <w:sz w:val="28"/>
          <w:szCs w:val="28"/>
          <w:rtl w:val="0"/>
          <w:lang w:val="zh-CN" w:eastAsia="zh-CN"/>
        </w:rPr>
        <w:t>俄方投资已经超过10亿人民币资产，在6平公里土地上</w:t>
      </w:r>
      <w:r>
        <w:rPr>
          <w:rFonts w:hint="eastAsia" w:ascii="仿宋" w:hAnsi="仿宋" w:eastAsia="仿宋" w:cs="仿宋"/>
          <w:sz w:val="28"/>
          <w:szCs w:val="28"/>
          <w:rtl w:val="0"/>
          <w:lang w:val="zh-TW" w:eastAsia="zh-TW"/>
        </w:rPr>
        <w:t>已施工建设了5 年，现在一直处于建设状态</w:t>
      </w:r>
      <w:r>
        <w:rPr>
          <w:rFonts w:hint="eastAsia" w:ascii="仿宋" w:hAnsi="仿宋" w:eastAsia="仿宋" w:cs="仿宋"/>
          <w:sz w:val="28"/>
          <w:szCs w:val="28"/>
          <w:rtl w:val="0"/>
          <w:lang w:val="zh-CN" w:eastAsia="zh-CN"/>
        </w:rPr>
        <w:t>，尚需融资13亿人民币可开关开业，随着商家入驻，项目可进行滚动式发展。俄方同意投资方控股，与俄方组成合资公司</w:t>
      </w:r>
      <w:r>
        <w:rPr>
          <w:rFonts w:hint="eastAsia" w:ascii="仿宋" w:hAnsi="仿宋" w:eastAsia="仿宋" w:cs="仿宋"/>
          <w:sz w:val="28"/>
          <w:szCs w:val="28"/>
          <w:rtl w:val="0"/>
          <w:lang w:val="zh-TW" w:eastAsia="zh-TW"/>
        </w:rPr>
        <w:t>。</w:t>
      </w:r>
    </w:p>
    <w:p>
      <w:pPr>
        <w:pStyle w:val="8"/>
        <w:framePr w:w="0" w:wrap="auto" w:vAnchor="margin" w:hAnchor="text" w:yAlign="inline"/>
        <w:spacing w:line="360" w:lineRule="auto"/>
        <w:ind w:firstLine="560"/>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CN"/>
        </w:rPr>
        <w:drawing>
          <wp:inline distT="0" distB="0" distL="114300" distR="114300">
            <wp:extent cx="5746115" cy="3799205"/>
            <wp:effectExtent l="0" t="0" r="6985" b="10795"/>
            <wp:docPr id="6" name="图片 6" descr="园区部分实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园区部分实景图"/>
                    <pic:cNvPicPr>
                      <a:picLocks noChangeAspect="1"/>
                    </pic:cNvPicPr>
                  </pic:nvPicPr>
                  <pic:blipFill>
                    <a:blip r:embed="rId10"/>
                    <a:stretch>
                      <a:fillRect/>
                    </a:stretch>
                  </pic:blipFill>
                  <pic:spPr>
                    <a:xfrm>
                      <a:off x="0" y="0"/>
                      <a:ext cx="5746115" cy="3799205"/>
                    </a:xfrm>
                    <a:prstGeom prst="rect">
                      <a:avLst/>
                    </a:prstGeom>
                  </pic:spPr>
                </pic:pic>
              </a:graphicData>
            </a:graphic>
          </wp:inline>
        </w:drawing>
      </w:r>
    </w:p>
    <w:p>
      <w:pPr>
        <w:pStyle w:val="8"/>
        <w:framePr w:w="0" w:wrap="auto" w:vAnchor="margin" w:hAnchor="text" w:yAlign="inline"/>
        <w:spacing w:line="360" w:lineRule="auto"/>
        <w:rPr>
          <w:rFonts w:hint="eastAsia" w:ascii="仿宋" w:hAnsi="仿宋" w:eastAsia="仿宋" w:cs="仿宋"/>
          <w:sz w:val="28"/>
          <w:szCs w:val="28"/>
        </w:rPr>
      </w:pPr>
      <w:r>
        <w:rPr>
          <w:rFonts w:hint="eastAsia" w:ascii="仿宋" w:hAnsi="仿宋" w:eastAsia="仿宋" w:cs="仿宋"/>
          <w:sz w:val="28"/>
          <w:szCs w:val="28"/>
          <w:rtl w:val="0"/>
          <w:lang w:val="zh-TW" w:eastAsia="zh-TW"/>
        </w:rPr>
        <w:t xml:space="preserve">    前期为建设园区大面积开工提供了办公宿舍楼等 17 项基础建筑，60 公 顷土地已铺平并垫了沙石，已通电、</w:t>
      </w:r>
      <w:r>
        <w:rPr>
          <w:rFonts w:hint="eastAsia" w:ascii="仿宋" w:hAnsi="仿宋" w:eastAsia="仿宋" w:cs="仿宋"/>
          <w:sz w:val="28"/>
          <w:szCs w:val="28"/>
          <w:rtl w:val="0"/>
          <w:lang w:val="zh-CN" w:eastAsia="zh-CN"/>
        </w:rPr>
        <w:t>上下</w:t>
      </w:r>
      <w:r>
        <w:rPr>
          <w:rFonts w:hint="eastAsia" w:ascii="仿宋" w:hAnsi="仿宋" w:eastAsia="仿宋" w:cs="仿宋"/>
          <w:sz w:val="28"/>
          <w:szCs w:val="28"/>
          <w:rtl w:val="0"/>
          <w:lang w:val="zh-TW" w:eastAsia="zh-TW"/>
        </w:rPr>
        <w:t>水、宽带网络等，园区已有正在营业的部分商业综合体(具体见附件)。目前，中国已有二十多家企业到园区考察并签署了入园协议，</w:t>
      </w:r>
      <w:r>
        <w:rPr>
          <w:rFonts w:hint="eastAsia" w:ascii="仿宋" w:hAnsi="仿宋" w:eastAsia="仿宋" w:cs="仿宋"/>
          <w:sz w:val="28"/>
          <w:szCs w:val="28"/>
          <w:rtl w:val="0"/>
          <w:lang w:val="zh-TW" w:eastAsia="zh-CN"/>
        </w:rPr>
        <w:t>都在翘首以盼合作园区</w:t>
      </w:r>
      <w:r>
        <w:rPr>
          <w:rFonts w:hint="eastAsia" w:ascii="仿宋" w:hAnsi="仿宋" w:eastAsia="仿宋" w:cs="仿宋"/>
          <w:sz w:val="28"/>
          <w:szCs w:val="28"/>
          <w:rtl w:val="0"/>
          <w:lang w:val="zh-TW" w:eastAsia="zh-TW"/>
        </w:rPr>
        <w:t>早日</w:t>
      </w:r>
      <w:r>
        <w:rPr>
          <w:rFonts w:hint="eastAsia" w:ascii="仿宋" w:hAnsi="仿宋" w:eastAsia="仿宋" w:cs="仿宋"/>
          <w:sz w:val="28"/>
          <w:szCs w:val="28"/>
          <w:rtl w:val="0"/>
          <w:lang w:val="zh-TW" w:eastAsia="zh-CN"/>
        </w:rPr>
        <w:t>完工随</w:t>
      </w:r>
      <w:r>
        <w:rPr>
          <w:rFonts w:hint="eastAsia" w:ascii="仿宋" w:hAnsi="仿宋" w:eastAsia="仿宋" w:cs="仿宋"/>
          <w:sz w:val="28"/>
          <w:szCs w:val="28"/>
          <w:rtl w:val="0"/>
          <w:lang w:val="zh-TW" w:eastAsia="zh-TW"/>
        </w:rPr>
        <w:t>即入园。</w:t>
      </w:r>
    </w:p>
    <w:p>
      <w:pPr>
        <w:pStyle w:val="8"/>
        <w:framePr w:w="0" w:wrap="auto" w:vAnchor="margin" w:hAnchor="text" w:yAlign="inline"/>
        <w:spacing w:line="360" w:lineRule="auto"/>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(注:因合作区一直在建设中，具体数据中俄双方以实际情况评估为准。)根据未来发展需要，俄方可继续负责扩大园区收购土地;中方继续跟进投资，滚动发展。</w:t>
      </w:r>
    </w:p>
    <w:p>
      <w:pPr>
        <w:pStyle w:val="8"/>
        <w:framePr w:w="0" w:wrap="auto" w:vAnchor="margin" w:hAnchor="text" w:yAlign="inline"/>
        <w:spacing w:line="360" w:lineRule="auto"/>
        <w:ind w:firstLine="560"/>
        <w:rPr>
          <w:rFonts w:hint="eastAsia" w:ascii="仿宋" w:hAnsi="仿宋" w:eastAsia="仿宋" w:cs="仿宋"/>
          <w:sz w:val="28"/>
          <w:szCs w:val="28"/>
          <w:rtl w:val="0"/>
          <w:lang w:val="zh-TW" w:eastAsia="zh-CN"/>
        </w:rPr>
      </w:pPr>
      <w:r>
        <w:rPr>
          <w:rFonts w:hint="eastAsia" w:ascii="仿宋" w:hAnsi="仿宋" w:eastAsia="仿宋" w:cs="仿宋"/>
          <w:sz w:val="28"/>
          <w:szCs w:val="28"/>
          <w:rtl w:val="0"/>
          <w:lang w:val="zh-TW" w:eastAsia="zh-CN"/>
        </w:rPr>
        <w:drawing>
          <wp:inline distT="0" distB="0" distL="114300" distR="114300">
            <wp:extent cx="5801995" cy="3834130"/>
            <wp:effectExtent l="0" t="0" r="8255" b="13970"/>
            <wp:docPr id="5" name="图片 5" descr="园区地理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园区地理平面图"/>
                    <pic:cNvPicPr>
                      <a:picLocks noChangeAspect="1"/>
                    </pic:cNvPicPr>
                  </pic:nvPicPr>
                  <pic:blipFill>
                    <a:blip r:embed="rId11"/>
                    <a:stretch>
                      <a:fillRect/>
                    </a:stretch>
                  </pic:blipFill>
                  <pic:spPr>
                    <a:xfrm>
                      <a:off x="0" y="0"/>
                      <a:ext cx="5801995" cy="3834130"/>
                    </a:xfrm>
                    <a:prstGeom prst="rect">
                      <a:avLst/>
                    </a:prstGeom>
                  </pic:spPr>
                </pic:pic>
              </a:graphicData>
            </a:graphic>
          </wp:inline>
        </w:drawing>
      </w:r>
    </w:p>
    <w:p>
      <w:pPr>
        <w:pStyle w:val="9"/>
        <w:framePr w:w="0" w:wrap="auto" w:vAnchor="margin" w:hAnchor="text" w:yAlign="inline"/>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tl w:val="0"/>
          <w:lang w:val="zh-TW" w:eastAsia="zh-TW"/>
        </w:rPr>
        <w:t>项目综合体的建设采用“一园多区”的方式，其内容包括:</w:t>
      </w:r>
    </w:p>
    <w:p>
      <w:pPr>
        <w:pStyle w:val="8"/>
        <w:framePr w:w="0" w:wrap="auto" w:vAnchor="margin" w:hAnchor="text" w:yAlign="inline"/>
        <w:spacing w:line="360" w:lineRule="auto"/>
        <w:rPr>
          <w:rFonts w:hint="eastAsia" w:ascii="仿宋" w:hAnsi="仿宋" w:eastAsia="仿宋" w:cs="仿宋"/>
          <w:sz w:val="28"/>
          <w:szCs w:val="28"/>
        </w:rPr>
      </w:pPr>
      <w:r>
        <w:rPr>
          <w:rFonts w:hint="eastAsia" w:ascii="仿宋" w:hAnsi="仿宋" w:eastAsia="仿宋" w:cs="仿宋"/>
          <w:sz w:val="28"/>
          <w:szCs w:val="28"/>
          <w:rtl w:val="0"/>
          <w:lang w:val="zh-TW" w:eastAsia="zh-TW"/>
        </w:rPr>
        <w:t xml:space="preserve"> </w:t>
      </w:r>
      <w:r>
        <w:rPr>
          <w:rFonts w:hint="eastAsia" w:ascii="仿宋" w:hAnsi="仿宋" w:eastAsia="仿宋" w:cs="仿宋"/>
          <w:sz w:val="28"/>
          <w:szCs w:val="28"/>
          <w:rtl w:val="0"/>
          <w:lang w:val="en-US" w:eastAsia="zh-CN"/>
        </w:rPr>
        <w:t xml:space="preserve">  </w:t>
      </w:r>
      <w:r>
        <w:rPr>
          <w:rFonts w:hint="eastAsia" w:ascii="仿宋" w:hAnsi="仿宋" w:eastAsia="仿宋" w:cs="仿宋"/>
          <w:sz w:val="28"/>
          <w:szCs w:val="28"/>
          <w:rtl w:val="0"/>
          <w:lang w:val="zh-TW" w:eastAsia="zh-TW"/>
        </w:rPr>
        <w:t xml:space="preserve"> 1. 建立海关保税、通关、国际商贸、配送及售后服务中心、产品加工、汽车、工程机械设备、农机、电机组装流水线、大型展销会、仓储、物流、国际金融服务、生活区住宿环境、娱乐休闲等具有超大国际现代化综合性平台。</w:t>
      </w:r>
    </w:p>
    <w:p>
      <w:pPr>
        <w:pStyle w:val="8"/>
        <w:framePr w:w="0" w:wrap="auto" w:vAnchor="margin" w:hAnchor="text" w:yAlign="inline"/>
        <w:spacing w:line="360" w:lineRule="auto"/>
        <w:ind w:firstLine="560"/>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zh-TW" w:eastAsia="zh-TW"/>
        </w:rPr>
        <w:t>2. 规划建设 3500 栋《国际智慧别墅小镇》项目</w:t>
      </w:r>
      <w:r>
        <w:rPr>
          <w:rFonts w:hint="eastAsia" w:ascii="仿宋" w:hAnsi="仿宋" w:eastAsia="仿宋" w:cs="仿宋"/>
          <w:sz w:val="28"/>
          <w:szCs w:val="28"/>
          <w:rtl w:val="0"/>
          <w:lang w:val="en-US" w:eastAsia="zh-CN"/>
        </w:rPr>
        <w:t xml:space="preserve"> </w:t>
      </w:r>
    </w:p>
    <w:p>
      <w:pPr>
        <w:pStyle w:val="8"/>
        <w:framePr w:w="0" w:wrap="auto" w:vAnchor="margin" w:hAnchor="text" w:yAlign="inline"/>
        <w:spacing w:line="360" w:lineRule="auto"/>
        <w:ind w:firstLine="560"/>
        <w:rPr>
          <w:rFonts w:hint="eastAsia" w:ascii="仿宋" w:hAnsi="仿宋" w:eastAsia="仿宋" w:cs="仿宋"/>
          <w:sz w:val="28"/>
          <w:szCs w:val="28"/>
        </w:rPr>
      </w:pPr>
      <w:r>
        <w:rPr>
          <w:rFonts w:hint="eastAsia" w:ascii="仿宋" w:hAnsi="仿宋" w:eastAsia="仿宋" w:cs="仿宋"/>
          <w:sz w:val="28"/>
          <w:szCs w:val="28"/>
          <w:rtl w:val="0"/>
          <w:lang w:val="zh-TW" w:eastAsia="zh-TW"/>
        </w:rPr>
        <w:t xml:space="preserve">3. 林产工业加工园区项目 </w:t>
      </w:r>
    </w:p>
    <w:p>
      <w:pPr>
        <w:pStyle w:val="8"/>
        <w:framePr w:w="0" w:wrap="auto" w:vAnchor="margin" w:hAnchor="text" w:yAlign="inline"/>
        <w:spacing w:line="360" w:lineRule="auto"/>
        <w:ind w:firstLine="560"/>
        <w:rPr>
          <w:rFonts w:hint="eastAsia" w:ascii="仿宋" w:hAnsi="仿宋" w:eastAsia="仿宋" w:cs="仿宋"/>
          <w:b w:val="0"/>
          <w:bCs w:val="0"/>
          <w:i w:val="0"/>
          <w:iCs w:val="0"/>
          <w:caps w:val="0"/>
          <w:smallCaps w:val="0"/>
          <w:strike w:val="0"/>
          <w:dstrike w:val="0"/>
          <w:outline w:val="0"/>
          <w:emboss w:val="0"/>
          <w:imprint w:val="0"/>
          <w:vanish w:val="0"/>
          <w:sz w:val="28"/>
          <w:szCs w:val="28"/>
          <w:rtl w:val="0"/>
          <w:lang w:val="zh-TW" w:eastAsia="zh-CN"/>
        </w:rPr>
      </w:pPr>
      <w:r>
        <w:rPr>
          <w:rFonts w:hint="eastAsia" w:ascii="仿宋" w:hAnsi="仿宋" w:eastAsia="仿宋" w:cs="仿宋"/>
          <w:sz w:val="28"/>
          <w:szCs w:val="28"/>
          <w:rtl w:val="0"/>
          <w:lang w:val="zh-TW" w:eastAsia="zh-TW"/>
        </w:rPr>
        <w:t xml:space="preserve">4.安加尔斯克玻璃制品厂项目 </w:t>
      </w:r>
    </w:p>
    <w:p>
      <w:pPr>
        <w:pStyle w:val="8"/>
        <w:framePr w:w="0" w:wrap="auto" w:vAnchor="margin" w:hAnchor="text" w:yAlign="inline"/>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tl w:val="0"/>
          <w:lang w:val="zh-TW" w:eastAsia="zh-TW"/>
        </w:rPr>
        <w:t>5. 制砖项目</w:t>
      </w:r>
    </w:p>
    <w:p>
      <w:pPr>
        <w:pStyle w:val="8"/>
        <w:framePr w:w="0" w:wrap="auto" w:vAnchor="margin" w:hAnchor="text" w:yAlign="inline"/>
        <w:spacing w:line="360" w:lineRule="auto"/>
        <w:ind w:firstLine="560"/>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zh-TW" w:eastAsia="zh-TW"/>
        </w:rPr>
        <w:t xml:space="preserve">6. 车辆维修保养项目 </w:t>
      </w:r>
      <w:r>
        <w:rPr>
          <w:rFonts w:hint="eastAsia" w:ascii="仿宋" w:hAnsi="仿宋" w:eastAsia="仿宋" w:cs="仿宋"/>
          <w:sz w:val="28"/>
          <w:szCs w:val="28"/>
          <w:rtl w:val="0"/>
          <w:lang w:val="en-US" w:eastAsia="zh-CN"/>
        </w:rPr>
        <w:t xml:space="preserve"> </w:t>
      </w:r>
    </w:p>
    <w:p>
      <w:pPr>
        <w:pStyle w:val="8"/>
        <w:framePr w:w="0" w:wrap="auto" w:vAnchor="margin" w:hAnchor="text" w:yAlign="inline"/>
        <w:spacing w:line="360" w:lineRule="auto"/>
        <w:ind w:left="1117" w:leftChars="232" w:hanging="560" w:hangingChars="200"/>
        <w:rPr>
          <w:rFonts w:hint="eastAsia" w:ascii="仿宋" w:hAnsi="仿宋" w:eastAsia="仿宋" w:cs="仿宋"/>
          <w:sz w:val="28"/>
          <w:szCs w:val="28"/>
        </w:rPr>
      </w:pPr>
      <w:r>
        <w:rPr>
          <w:rFonts w:hint="eastAsia" w:ascii="仿宋" w:hAnsi="仿宋" w:eastAsia="仿宋" w:cs="仿宋"/>
          <w:sz w:val="28"/>
          <w:szCs w:val="28"/>
          <w:rtl w:val="0"/>
          <w:lang w:val="zh-TW" w:eastAsia="zh-TW"/>
        </w:rPr>
        <w:t>7. 贝加尔商贸中心三期建设项目《贝加尔商贸中心》己在营业</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根据市场发展需要三期扩建。</w:t>
      </w:r>
    </w:p>
    <w:p>
      <w:pPr>
        <w:pStyle w:val="8"/>
        <w:framePr w:w="0" w:wrap="auto" w:vAnchor="margin" w:hAnchor="text" w:yAlign="inline"/>
        <w:spacing w:line="360" w:lineRule="auto"/>
        <w:ind w:firstLine="560" w:firstLineChars="200"/>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8. 农业高新技术园开发区项目</w:t>
      </w:r>
    </w:p>
    <w:p>
      <w:pPr>
        <w:pStyle w:val="8"/>
        <w:framePr w:w="0" w:wrap="auto" w:vAnchor="margin" w:hAnchor="text" w:yAlign="inline"/>
        <w:spacing w:line="360" w:lineRule="auto"/>
        <w:ind w:left="837" w:leftChars="232" w:hanging="280" w:hangingChars="100"/>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9. 伊尔库茨克《北京饭店〉》购物休闲中心项目 ：该项目是伊尔库茨克《北京饭店》休闲中心已在营业，可以做为合作区全面建设的筹备处、办公总部、食宿休息场所。需要配套购物旅游休闲中心三期扩建，一侧己备有永久性土地 。</w:t>
      </w:r>
    </w:p>
    <w:p>
      <w:pPr>
        <w:pStyle w:val="9"/>
        <w:framePr w:w="0" w:wrap="auto" w:vAnchor="margin" w:hAnchor="text" w:yAlign="inline"/>
        <w:shd w:val="clear" w:color="auto" w:fill="auto"/>
        <w:spacing w:line="360" w:lineRule="auto"/>
        <w:rPr>
          <w:rFonts w:hint="eastAsia" w:ascii="仿宋" w:hAnsi="仿宋" w:eastAsia="仿宋" w:cs="仿宋"/>
          <w:b/>
          <w:bCs/>
          <w:i w:val="0"/>
          <w:iCs w:val="0"/>
          <w:caps w:val="0"/>
          <w:smallCaps w:val="0"/>
          <w:strike w:val="0"/>
          <w:dstrike w:val="0"/>
          <w:outline w:val="0"/>
          <w:emboss w:val="0"/>
          <w:imprint w:val="0"/>
          <w:vanish w:val="0"/>
          <w:sz w:val="36"/>
          <w:szCs w:val="36"/>
          <w:rtl w:val="0"/>
          <w:lang w:val="zh-TW" w:eastAsia="zh-TW"/>
        </w:rPr>
      </w:pPr>
      <w:r>
        <w:rPr>
          <w:rFonts w:hint="eastAsia" w:ascii="仿宋" w:hAnsi="仿宋" w:eastAsia="仿宋" w:cs="仿宋"/>
          <w:b w:val="0"/>
          <w:bCs w:val="0"/>
          <w:i w:val="0"/>
          <w:iCs w:val="0"/>
          <w:caps w:val="0"/>
          <w:smallCaps w:val="0"/>
          <w:strike w:val="0"/>
          <w:dstrike w:val="0"/>
          <w:outline w:val="0"/>
          <w:emboss w:val="0"/>
          <w:imprint w:val="0"/>
          <w:vanish w:val="0"/>
          <w:sz w:val="36"/>
          <w:szCs w:val="36"/>
          <w:rtl w:val="0"/>
          <w:lang w:val="zh-CN" w:eastAsia="zh-CN"/>
        </w:rPr>
        <w:t xml:space="preserve">  </w:t>
      </w:r>
      <w:r>
        <w:rPr>
          <w:rFonts w:hint="eastAsia" w:ascii="仿宋" w:hAnsi="仿宋" w:eastAsia="仿宋" w:cs="仿宋"/>
          <w:b/>
          <w:bCs/>
          <w:i w:val="0"/>
          <w:iCs w:val="0"/>
          <w:caps w:val="0"/>
          <w:smallCaps w:val="0"/>
          <w:strike w:val="0"/>
          <w:dstrike w:val="0"/>
          <w:outline w:val="0"/>
          <w:emboss w:val="0"/>
          <w:imprint w:val="0"/>
          <w:vanish w:val="0"/>
          <w:color w:val="000000"/>
          <w:spacing w:val="0"/>
          <w:w w:val="100"/>
          <w:kern w:val="0"/>
          <w:position w:val="0"/>
          <w:sz w:val="32"/>
          <w:szCs w:val="32"/>
          <w:u w:val="none" w:color="000000"/>
          <w:vertAlign w:val="baseline"/>
          <w:rtl w:val="0"/>
          <w:lang w:val="zh-CN" w:eastAsia="zh-CN"/>
        </w:rPr>
        <w:t xml:space="preserve"> 中方投资该项目的优惠条件</w:t>
      </w:r>
      <w:r>
        <w:rPr>
          <w:rFonts w:hint="eastAsia" w:ascii="仿宋" w:hAnsi="仿宋" w:eastAsia="仿宋" w:cs="仿宋"/>
          <w:b/>
          <w:bCs/>
          <w:i w:val="0"/>
          <w:iCs w:val="0"/>
          <w:caps w:val="0"/>
          <w:smallCaps w:val="0"/>
          <w:strike w:val="0"/>
          <w:dstrike w:val="0"/>
          <w:outline w:val="0"/>
          <w:emboss w:val="0"/>
          <w:imprint w:val="0"/>
          <w:vanish w:val="0"/>
          <w:color w:val="000000"/>
          <w:spacing w:val="0"/>
          <w:w w:val="100"/>
          <w:kern w:val="0"/>
          <w:position w:val="0"/>
          <w:sz w:val="32"/>
          <w:szCs w:val="32"/>
          <w:u w:val="none" w:color="000000"/>
          <w:vertAlign w:val="baseline"/>
          <w:rtl w:val="0"/>
          <w:lang w:val="zh-TW" w:eastAsia="zh-TW"/>
        </w:rPr>
        <w:t>:</w:t>
      </w:r>
    </w:p>
    <w:p>
      <w:pPr>
        <w:pStyle w:val="8"/>
        <w:framePr w:w="0" w:wrap="auto" w:vAnchor="margin" w:hAnchor="text" w:yAlign="inline"/>
        <w:spacing w:line="360" w:lineRule="auto"/>
        <w:rPr>
          <w:rFonts w:hint="eastAsia" w:ascii="仿宋" w:hAnsi="仿宋" w:eastAsia="仿宋" w:cs="仿宋"/>
          <w:sz w:val="28"/>
          <w:szCs w:val="28"/>
        </w:rPr>
      </w:pPr>
      <w:r>
        <w:rPr>
          <w:rFonts w:hint="eastAsia" w:ascii="仿宋" w:hAnsi="仿宋" w:eastAsia="仿宋" w:cs="仿宋"/>
          <w:sz w:val="28"/>
          <w:szCs w:val="28"/>
          <w:rtl w:val="0"/>
          <w:lang w:val="zh-TW" w:eastAsia="zh-TW"/>
        </w:rPr>
        <w:t xml:space="preserve">   为解决</w:t>
      </w:r>
      <w:r>
        <w:rPr>
          <w:rFonts w:hint="eastAsia" w:ascii="仿宋" w:hAnsi="仿宋" w:eastAsia="仿宋" w:cs="仿宋"/>
          <w:sz w:val="28"/>
          <w:szCs w:val="28"/>
          <w:rtl w:val="0"/>
          <w:lang w:val="zh-TW" w:eastAsia="zh-CN"/>
        </w:rPr>
        <w:t>乙方</w:t>
      </w:r>
      <w:r>
        <w:rPr>
          <w:rFonts w:hint="eastAsia" w:ascii="仿宋" w:hAnsi="仿宋" w:eastAsia="仿宋" w:cs="仿宋"/>
          <w:sz w:val="28"/>
          <w:szCs w:val="28"/>
          <w:rtl w:val="0"/>
          <w:lang w:val="zh-TW" w:eastAsia="zh-TW"/>
        </w:rPr>
        <w:t>投资负担，</w:t>
      </w:r>
      <w:r>
        <w:rPr>
          <w:rFonts w:hint="eastAsia" w:ascii="仿宋" w:hAnsi="仿宋" w:eastAsia="仿宋" w:cs="仿宋"/>
          <w:sz w:val="28"/>
          <w:szCs w:val="28"/>
          <w:rtl w:val="0"/>
          <w:lang w:val="zh-TW" w:eastAsia="zh-CN"/>
        </w:rPr>
        <w:t>建议</w:t>
      </w:r>
      <w:r>
        <w:rPr>
          <w:rFonts w:hint="eastAsia" w:ascii="仿宋" w:hAnsi="仿宋" w:eastAsia="仿宋" w:cs="仿宋"/>
          <w:sz w:val="28"/>
          <w:szCs w:val="28"/>
          <w:rtl w:val="0"/>
          <w:lang w:val="zh-TW" w:eastAsia="zh-TW"/>
        </w:rPr>
        <w:t xml:space="preserve">可釆用6种模式解决投资问题: </w:t>
      </w:r>
    </w:p>
    <w:p>
      <w:pPr>
        <w:pStyle w:val="8"/>
        <w:framePr w:w="0" w:wrap="auto" w:vAnchor="margin" w:hAnchor="text" w:yAlign="inline"/>
        <w:spacing w:line="360" w:lineRule="auto"/>
        <w:ind w:left="560" w:hanging="560" w:hangingChars="200"/>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 xml:space="preserve">   1.用</w:t>
      </w:r>
      <w:r>
        <w:rPr>
          <w:rFonts w:hint="eastAsia" w:ascii="仿宋" w:hAnsi="仿宋" w:eastAsia="仿宋" w:cs="仿宋"/>
          <w:sz w:val="28"/>
          <w:szCs w:val="28"/>
          <w:rtl w:val="0"/>
          <w:lang w:val="zh-TW" w:eastAsia="zh-CN"/>
        </w:rPr>
        <w:t>投资方所在的地方</w:t>
      </w:r>
      <w:r>
        <w:rPr>
          <w:rFonts w:hint="eastAsia" w:ascii="仿宋" w:hAnsi="仿宋" w:eastAsia="仿宋" w:cs="仿宋"/>
          <w:sz w:val="28"/>
          <w:szCs w:val="28"/>
          <w:rtl w:val="0"/>
          <w:lang w:val="zh-TW" w:eastAsia="zh-TW"/>
        </w:rPr>
        <w:t>政府给予企业境外投资优惠政策补贴来补充投资不足计</w:t>
      </w:r>
      <w:r>
        <w:rPr>
          <w:rFonts w:hint="eastAsia" w:ascii="仿宋" w:hAnsi="仿宋" w:eastAsia="仿宋" w:cs="仿宋"/>
          <w:sz w:val="28"/>
          <w:szCs w:val="28"/>
          <w:rtl w:val="0"/>
          <w:lang w:val="zh-TW" w:eastAsia="zh-CN"/>
        </w:rPr>
        <w:t>入</w:t>
      </w:r>
      <w:r>
        <w:rPr>
          <w:rFonts w:hint="eastAsia" w:ascii="仿宋" w:hAnsi="仿宋" w:eastAsia="仿宋" w:cs="仿宋"/>
          <w:sz w:val="28"/>
          <w:szCs w:val="28"/>
          <w:rtl w:val="0"/>
          <w:lang w:val="zh-TW" w:eastAsia="zh-TW"/>
        </w:rPr>
        <w:t>为中方投资额</w:t>
      </w:r>
      <w:r>
        <w:rPr>
          <w:rFonts w:hint="eastAsia" w:ascii="仿宋" w:hAnsi="仿宋" w:eastAsia="仿宋" w:cs="仿宋"/>
          <w:sz w:val="28"/>
          <w:szCs w:val="28"/>
          <w:rtl w:val="0"/>
          <w:lang w:val="zh-TW" w:eastAsia="zh-CN"/>
        </w:rPr>
        <w:t>；</w:t>
      </w:r>
    </w:p>
    <w:p>
      <w:pPr>
        <w:pStyle w:val="8"/>
        <w:framePr w:w="0" w:wrap="auto" w:vAnchor="margin" w:hAnchor="text" w:yAlign="inline"/>
        <w:spacing w:line="360" w:lineRule="auto"/>
        <w:ind w:left="560" w:hanging="560" w:hangingChars="200"/>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 xml:space="preserve">   2.用一期完工开业后，产权抵押贷款建设二期，能享受到俄政府贴息的优惠政策</w:t>
      </w:r>
      <w:r>
        <w:rPr>
          <w:rFonts w:hint="eastAsia" w:ascii="仿宋" w:hAnsi="仿宋" w:eastAsia="仿宋" w:cs="仿宋"/>
          <w:sz w:val="28"/>
          <w:szCs w:val="28"/>
          <w:rtl w:val="0"/>
          <w:lang w:val="zh-TW" w:eastAsia="zh-CN"/>
        </w:rPr>
        <w:t>；</w:t>
      </w:r>
    </w:p>
    <w:p>
      <w:pPr>
        <w:pStyle w:val="8"/>
        <w:framePr w:w="0" w:wrap="auto" w:vAnchor="margin" w:hAnchor="text" w:yAlign="inline"/>
        <w:spacing w:line="360" w:lineRule="auto"/>
        <w:ind w:left="560" w:hanging="560" w:hangingChars="200"/>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 xml:space="preserve">  </w:t>
      </w:r>
      <w:r>
        <w:rPr>
          <w:rFonts w:hint="eastAsia" w:ascii="仿宋" w:hAnsi="仿宋" w:eastAsia="仿宋" w:cs="仿宋"/>
          <w:sz w:val="28"/>
          <w:szCs w:val="28"/>
          <w:rtl w:val="0"/>
          <w:lang w:val="en-US" w:eastAsia="zh-CN"/>
        </w:rPr>
        <w:t xml:space="preserve"> </w:t>
      </w:r>
      <w:r>
        <w:rPr>
          <w:rFonts w:hint="eastAsia" w:ascii="仿宋" w:hAnsi="仿宋" w:eastAsia="仿宋" w:cs="仿宋"/>
          <w:sz w:val="28"/>
          <w:szCs w:val="28"/>
          <w:rtl w:val="0"/>
          <w:lang w:val="zh-TW" w:eastAsia="zh-TW"/>
        </w:rPr>
        <w:t>3.用</w:t>
      </w:r>
      <w:r>
        <w:rPr>
          <w:rFonts w:hint="eastAsia" w:ascii="仿宋" w:hAnsi="仿宋" w:eastAsia="仿宋" w:cs="仿宋"/>
          <w:sz w:val="28"/>
          <w:szCs w:val="28"/>
          <w:rtl w:val="0"/>
          <w:lang w:val="da-DK"/>
        </w:rPr>
        <w:t xml:space="preserve">BT </w:t>
      </w:r>
      <w:r>
        <w:rPr>
          <w:rFonts w:hint="eastAsia" w:ascii="仿宋" w:hAnsi="仿宋" w:eastAsia="仿宋" w:cs="仿宋"/>
          <w:sz w:val="28"/>
          <w:szCs w:val="28"/>
          <w:rtl w:val="0"/>
          <w:lang w:val="zh-TW" w:eastAsia="zh-TW"/>
        </w:rPr>
        <w:t>的建设模式:银行岀资、建筑施工单位、合作区三方签属交钥匙工程</w:t>
      </w:r>
      <w:r>
        <w:rPr>
          <w:rFonts w:hint="eastAsia" w:ascii="仿宋" w:hAnsi="仿宋" w:eastAsia="仿宋" w:cs="仿宋"/>
          <w:sz w:val="28"/>
          <w:szCs w:val="28"/>
          <w:rtl w:val="0"/>
          <w:lang w:val="ja-JP" w:eastAsia="ja-JP"/>
        </w:rPr>
        <w:t>合同</w:t>
      </w:r>
      <w:r>
        <w:rPr>
          <w:rFonts w:hint="eastAsia" w:ascii="仿宋" w:hAnsi="仿宋" w:eastAsia="仿宋" w:cs="仿宋"/>
          <w:sz w:val="28"/>
          <w:szCs w:val="28"/>
          <w:rtl w:val="0"/>
          <w:lang w:val="ja-JP" w:eastAsia="zh-CN"/>
        </w:rPr>
        <w:t>；</w:t>
      </w:r>
    </w:p>
    <w:p>
      <w:pPr>
        <w:pStyle w:val="8"/>
        <w:framePr w:w="0" w:wrap="auto" w:vAnchor="margin" w:hAnchor="text" w:yAlign="inline"/>
        <w:spacing w:line="360" w:lineRule="auto"/>
        <w:ind w:left="840" w:hanging="840" w:hangingChars="300"/>
        <w:rPr>
          <w:rFonts w:hint="eastAsia" w:ascii="仿宋" w:hAnsi="仿宋" w:eastAsia="仿宋" w:cs="仿宋"/>
          <w:sz w:val="28"/>
          <w:szCs w:val="28"/>
        </w:rPr>
      </w:pPr>
      <w:r>
        <w:rPr>
          <w:rFonts w:hint="eastAsia" w:ascii="仿宋" w:hAnsi="仿宋" w:eastAsia="仿宋" w:cs="仿宋"/>
          <w:sz w:val="28"/>
          <w:szCs w:val="28"/>
          <w:rtl w:val="0"/>
          <w:lang w:val="zh-TW" w:eastAsia="zh-TW"/>
        </w:rPr>
        <w:t xml:space="preserve">   </w:t>
      </w:r>
      <w:r>
        <w:rPr>
          <w:rFonts w:hint="eastAsia" w:ascii="仿宋" w:hAnsi="仿宋" w:eastAsia="仿宋" w:cs="仿宋"/>
          <w:sz w:val="28"/>
          <w:szCs w:val="28"/>
          <w:rtl w:val="0"/>
          <w:lang w:val="en-US" w:eastAsia="zh-CN"/>
        </w:rPr>
        <w:t xml:space="preserve"> </w:t>
      </w:r>
      <w:r>
        <w:rPr>
          <w:rFonts w:hint="eastAsia" w:ascii="仿宋" w:hAnsi="仿宋" w:eastAsia="仿宋" w:cs="仿宋"/>
          <w:sz w:val="28"/>
          <w:szCs w:val="28"/>
          <w:rtl w:val="0"/>
          <w:lang w:val="zh-TW" w:eastAsia="zh-TW"/>
        </w:rPr>
        <w:t>4.用厂家商家根据实际需要，用户自己可以建造实用于商品产品展销储存的设施条件平台</w:t>
      </w:r>
      <w:r>
        <w:rPr>
          <w:rFonts w:hint="eastAsia" w:ascii="仿宋" w:hAnsi="仿宋" w:eastAsia="仿宋" w:cs="仿宋"/>
          <w:sz w:val="28"/>
          <w:szCs w:val="28"/>
          <w:rtl w:val="0"/>
          <w:lang w:val="zh-TW" w:eastAsia="zh-CN"/>
        </w:rPr>
        <w:t>；</w:t>
      </w:r>
      <w:r>
        <w:rPr>
          <w:rFonts w:hint="eastAsia" w:ascii="仿宋" w:hAnsi="仿宋" w:eastAsia="仿宋" w:cs="仿宋"/>
          <w:sz w:val="28"/>
          <w:szCs w:val="28"/>
          <w:rtl w:val="0"/>
          <w:lang w:val="zh-TW" w:eastAsia="zh-TW"/>
        </w:rPr>
        <w:t xml:space="preserve"> </w:t>
      </w:r>
    </w:p>
    <w:p>
      <w:pPr>
        <w:pStyle w:val="8"/>
        <w:framePr w:w="0" w:wrap="auto" w:vAnchor="margin" w:hAnchor="text" w:yAlign="inline"/>
        <w:spacing w:line="360" w:lineRule="auto"/>
        <w:ind w:left="840" w:hanging="840" w:hangingChars="300"/>
        <w:rPr>
          <w:rFonts w:hint="eastAsia" w:ascii="仿宋" w:hAnsi="仿宋" w:eastAsia="仿宋" w:cs="仿宋"/>
          <w:sz w:val="28"/>
          <w:szCs w:val="28"/>
          <w:lang w:eastAsia="zh-CN"/>
        </w:rPr>
      </w:pPr>
      <w:r>
        <w:rPr>
          <w:rFonts w:hint="eastAsia" w:ascii="仿宋" w:hAnsi="仿宋" w:eastAsia="仿宋" w:cs="仿宋"/>
          <w:sz w:val="28"/>
          <w:szCs w:val="28"/>
          <w:rtl w:val="0"/>
          <w:lang w:val="zh-TW" w:eastAsia="zh-TW"/>
        </w:rPr>
        <w:t xml:space="preserve">    5.为优化资源，筹集建设资金，园区按照边建设边招商的原则，在园区总体规划设计框架内，中俄两国入驻园区企业与合资公司签署入园合同交付经营使用面积的约付金</w:t>
      </w:r>
      <w:r>
        <w:rPr>
          <w:rFonts w:hint="eastAsia" w:ascii="仿宋" w:hAnsi="仿宋" w:eastAsia="仿宋" w:cs="仿宋"/>
          <w:sz w:val="28"/>
          <w:szCs w:val="28"/>
          <w:rtl w:val="0"/>
          <w:lang w:val="zh-TW" w:eastAsia="zh-CN"/>
        </w:rPr>
        <w:t>；</w:t>
      </w:r>
    </w:p>
    <w:p>
      <w:pPr>
        <w:pStyle w:val="8"/>
        <w:framePr w:w="0" w:wrap="auto" w:vAnchor="margin" w:hAnchor="text" w:yAlign="inline"/>
        <w:spacing w:line="360" w:lineRule="auto"/>
        <w:ind w:left="837" w:leftChars="232" w:hanging="280" w:hangingChars="100"/>
        <w:rPr>
          <w:rFonts w:hint="eastAsia" w:ascii="仿宋" w:hAnsi="仿宋" w:eastAsia="仿宋" w:cs="仿宋"/>
          <w:sz w:val="28"/>
          <w:szCs w:val="28"/>
          <w:rtl w:val="0"/>
          <w:lang w:val="zh-TW" w:eastAsia="zh-TW"/>
        </w:rPr>
      </w:pPr>
      <w:r>
        <w:rPr>
          <w:rFonts w:hint="eastAsia" w:ascii="仿宋" w:hAnsi="仿宋" w:eastAsia="仿宋" w:cs="仿宋"/>
          <w:sz w:val="28"/>
          <w:szCs w:val="28"/>
          <w:rtl w:val="0"/>
          <w:lang w:val="zh-TW" w:eastAsia="zh-TW"/>
        </w:rPr>
        <w:t>6.</w:t>
      </w:r>
      <w:r>
        <w:rPr>
          <w:rFonts w:hint="eastAsia" w:ascii="仿宋" w:hAnsi="仿宋" w:eastAsia="仿宋" w:cs="仿宋"/>
          <w:sz w:val="28"/>
          <w:szCs w:val="28"/>
          <w:rtl w:val="0"/>
          <w:lang w:val="zh-TW" w:eastAsia="zh-CN"/>
        </w:rPr>
        <w:t>关于</w:t>
      </w:r>
      <w:r>
        <w:rPr>
          <w:rFonts w:hint="eastAsia" w:ascii="仿宋" w:hAnsi="仿宋" w:eastAsia="仿宋" w:cs="仿宋"/>
          <w:sz w:val="28"/>
          <w:szCs w:val="28"/>
          <w:rtl w:val="0"/>
          <w:lang w:val="zh-TW" w:eastAsia="zh-TW"/>
        </w:rPr>
        <w:t>中国对合作区项目补贴资金，</w:t>
      </w:r>
      <w:r>
        <w:rPr>
          <w:rFonts w:hint="eastAsia" w:ascii="仿宋" w:hAnsi="仿宋" w:eastAsia="仿宋" w:cs="仿宋"/>
          <w:sz w:val="28"/>
          <w:szCs w:val="28"/>
          <w:rtl w:val="0"/>
          <w:lang w:val="zh-TW" w:eastAsia="zh-CN"/>
        </w:rPr>
        <w:t>俄方</w:t>
      </w:r>
      <w:r>
        <w:rPr>
          <w:rFonts w:hint="eastAsia" w:ascii="仿宋" w:hAnsi="仿宋" w:eastAsia="仿宋" w:cs="仿宋"/>
          <w:sz w:val="28"/>
          <w:szCs w:val="28"/>
          <w:rtl w:val="0"/>
          <w:lang w:val="zh-TW" w:eastAsia="zh-TW"/>
        </w:rPr>
        <w:t>同意全数归其中方，用于</w:t>
      </w:r>
      <w:r>
        <w:rPr>
          <w:rFonts w:hint="eastAsia" w:ascii="仿宋" w:hAnsi="仿宋" w:eastAsia="仿宋" w:cs="仿宋"/>
          <w:b w:val="0"/>
          <w:bCs w:val="0"/>
          <w:i w:val="0"/>
          <w:iCs w:val="0"/>
          <w:sz w:val="28"/>
          <w:szCs w:val="28"/>
          <w:rtl w:val="0"/>
          <w:lang w:val="zh-TW" w:eastAsia="zh-TW"/>
        </w:rPr>
        <w:t>䃼</w:t>
      </w:r>
      <w:r>
        <w:rPr>
          <w:rFonts w:hint="eastAsia" w:ascii="仿宋" w:hAnsi="仿宋" w:eastAsia="仿宋" w:cs="仿宋"/>
          <w:sz w:val="28"/>
          <w:szCs w:val="28"/>
          <w:rtl w:val="0"/>
          <w:lang w:val="zh-TW" w:eastAsia="zh-TW"/>
        </w:rPr>
        <w:t>充投资额度。</w:t>
      </w:r>
    </w:p>
    <w:p>
      <w:pPr>
        <w:pStyle w:val="8"/>
        <w:framePr w:w="0" w:wrap="auto" w:vAnchor="margin" w:hAnchor="text" w:yAlign="inline"/>
        <w:spacing w:line="360" w:lineRule="auto"/>
        <w:ind w:left="560" w:hanging="560" w:hangingChars="200"/>
        <w:rPr>
          <w:rFonts w:hint="eastAsia" w:ascii="仿宋" w:hAnsi="仿宋" w:eastAsia="仿宋" w:cs="仿宋"/>
          <w:sz w:val="28"/>
          <w:szCs w:val="28"/>
          <w:rtl w:val="0"/>
          <w:lang w:val="zh-TW" w:eastAsia="zh-TW"/>
        </w:rPr>
      </w:pPr>
    </w:p>
    <w:p>
      <w:pPr>
        <w:pStyle w:val="8"/>
        <w:framePr w:w="0" w:wrap="auto" w:vAnchor="margin" w:hAnchor="text" w:yAlign="inline"/>
        <w:shd w:val="clear" w:color="auto" w:fill="auto"/>
        <w:spacing w:line="360" w:lineRule="auto"/>
        <w:ind w:left="560" w:hanging="560" w:hangingChars="200"/>
        <w:rPr>
          <w:rFonts w:hint="eastAsia" w:ascii="仿宋" w:hAnsi="仿宋" w:eastAsia="仿宋" w:cs="仿宋"/>
          <w:sz w:val="28"/>
          <w:szCs w:val="28"/>
          <w:rtl w:val="0"/>
          <w:lang w:val="zh-TW" w:eastAsia="zh-CN"/>
        </w:rPr>
      </w:pPr>
      <w:bookmarkStart w:id="0" w:name="_GoBack"/>
      <w:bookmarkEnd w:id="0"/>
    </w:p>
    <w:p>
      <w:pPr>
        <w:pStyle w:val="8"/>
        <w:framePr w:w="0" w:wrap="auto" w:vAnchor="margin" w:hAnchor="text" w:yAlign="inline"/>
        <w:shd w:val="clear" w:color="auto" w:fill="auto"/>
        <w:spacing w:line="360" w:lineRule="auto"/>
        <w:ind w:left="557" w:leftChars="232" w:firstLine="321" w:firstLineChars="100"/>
        <w:rPr>
          <w:rFonts w:hint="eastAsia" w:ascii="仿宋" w:hAnsi="仿宋" w:eastAsia="仿宋" w:cs="仿宋"/>
          <w:b/>
          <w:bCs/>
          <w:sz w:val="32"/>
          <w:szCs w:val="32"/>
          <w:rtl w:val="0"/>
          <w:lang w:val="zh-TW" w:eastAsia="zh-CN"/>
        </w:rPr>
      </w:pPr>
      <w:r>
        <w:rPr>
          <w:rFonts w:hint="eastAsia" w:ascii="仿宋" w:hAnsi="仿宋" w:eastAsia="仿宋" w:cs="仿宋"/>
          <w:b/>
          <w:bCs/>
          <w:sz w:val="32"/>
          <w:szCs w:val="32"/>
          <w:rtl w:val="0"/>
          <w:lang w:val="zh-TW" w:eastAsia="zh-CN"/>
        </w:rPr>
        <w:t>如对该项目感兴趣，请联系我们获取详细资料！</w:t>
      </w:r>
    </w:p>
    <w:p>
      <w:pPr>
        <w:pStyle w:val="8"/>
        <w:framePr w:w="0" w:wrap="auto" w:vAnchor="margin" w:hAnchor="text" w:yAlign="inline"/>
        <w:shd w:val="clear" w:color="auto" w:fill="auto"/>
        <w:spacing w:line="360" w:lineRule="auto"/>
        <w:ind w:left="557" w:leftChars="232" w:firstLine="280" w:firstLineChars="100"/>
        <w:rPr>
          <w:rFonts w:hint="default" w:ascii="仿宋" w:hAnsi="仿宋" w:eastAsia="仿宋" w:cs="仿宋"/>
          <w:sz w:val="28"/>
          <w:szCs w:val="28"/>
          <w:rtl w:val="0"/>
          <w:lang w:val="en-US" w:eastAsia="zh-CN"/>
        </w:rPr>
      </w:pPr>
      <w:r>
        <w:rPr>
          <w:rFonts w:hint="eastAsia" w:ascii="仿宋" w:hAnsi="仿宋" w:eastAsia="仿宋" w:cs="仿宋"/>
          <w:sz w:val="28"/>
          <w:szCs w:val="28"/>
          <w:rtl w:val="0"/>
          <w:lang w:val="zh-TW" w:eastAsia="zh-CN"/>
        </w:rPr>
        <w:t>电话：</w:t>
      </w:r>
      <w:r>
        <w:rPr>
          <w:rFonts w:hint="eastAsia" w:ascii="仿宋" w:hAnsi="仿宋" w:eastAsia="仿宋" w:cs="仿宋"/>
          <w:sz w:val="28"/>
          <w:szCs w:val="28"/>
          <w:rtl w:val="0"/>
          <w:lang w:val="en-US" w:eastAsia="zh-CN"/>
        </w:rPr>
        <w:t>010-64404420</w:t>
      </w:r>
    </w:p>
    <w:p>
      <w:pPr>
        <w:pStyle w:val="8"/>
        <w:framePr w:w="0" w:wrap="auto" w:vAnchor="margin" w:hAnchor="text" w:yAlign="inline"/>
        <w:shd w:val="clear" w:color="auto" w:fill="auto"/>
        <w:spacing w:line="360" w:lineRule="auto"/>
        <w:ind w:left="557" w:leftChars="232" w:firstLine="280" w:firstLineChars="100"/>
        <w:rPr>
          <w:rFonts w:hint="default" w:ascii="仿宋" w:hAnsi="仿宋" w:eastAsia="仿宋" w:cs="仿宋"/>
          <w:sz w:val="28"/>
          <w:szCs w:val="28"/>
          <w:rtl w:val="0"/>
          <w:lang w:val="en-US" w:eastAsia="zh-CN"/>
        </w:rPr>
      </w:pPr>
      <w:r>
        <w:rPr>
          <w:rFonts w:hint="eastAsia" w:ascii="仿宋" w:hAnsi="仿宋" w:eastAsia="仿宋" w:cs="仿宋"/>
          <w:sz w:val="28"/>
          <w:szCs w:val="28"/>
          <w:rtl w:val="0"/>
          <w:lang w:val="zh-TW" w:eastAsia="zh-CN"/>
        </w:rPr>
        <w:t>微信：</w:t>
      </w:r>
      <w:r>
        <w:rPr>
          <w:rFonts w:hint="default" w:ascii="Times New Roman" w:hAnsi="Times New Roman" w:eastAsia="仿宋" w:cs="Times New Roman"/>
          <w:sz w:val="28"/>
          <w:szCs w:val="28"/>
          <w:rtl w:val="0"/>
          <w:lang w:val="en-US" w:eastAsia="zh-CN"/>
        </w:rPr>
        <w:t>cniru-marina</w:t>
      </w:r>
    </w:p>
    <w:p>
      <w:pPr>
        <w:pStyle w:val="8"/>
        <w:framePr w:w="0" w:wrap="auto" w:vAnchor="margin" w:hAnchor="text" w:yAlign="inline"/>
        <w:shd w:val="clear" w:color="auto" w:fill="auto"/>
        <w:spacing w:line="360" w:lineRule="auto"/>
        <w:ind w:left="557" w:leftChars="232" w:firstLine="280" w:firstLineChars="100"/>
        <w:rPr>
          <w:rFonts w:hint="default" w:ascii="仿宋" w:hAnsi="仿宋" w:eastAsia="仿宋" w:cs="仿宋"/>
          <w:sz w:val="28"/>
          <w:szCs w:val="28"/>
          <w:rtl w:val="0"/>
          <w:lang w:val="en-US" w:eastAsia="zh-CN"/>
        </w:rPr>
      </w:pPr>
      <w:r>
        <w:rPr>
          <w:rFonts w:hint="eastAsia" w:ascii="仿宋" w:hAnsi="仿宋" w:eastAsia="仿宋" w:cs="仿宋"/>
          <w:sz w:val="28"/>
          <w:szCs w:val="28"/>
          <w:rtl w:val="0"/>
          <w:lang w:val="zh-TW" w:eastAsia="zh-CN"/>
        </w:rPr>
        <w:t>邮箱：</w:t>
      </w:r>
      <w:r>
        <w:rPr>
          <w:rFonts w:hint="eastAsia" w:ascii="Times New Roman" w:hAnsi="Times New Roman" w:eastAsia="仿宋" w:cs="Times New Roman"/>
          <w:sz w:val="28"/>
          <w:szCs w:val="28"/>
          <w:rtl w:val="0"/>
          <w:lang w:val="en-US" w:eastAsia="zh-CN"/>
        </w:rPr>
        <w:t>cniru.ru@cniru.org</w:t>
      </w:r>
    </w:p>
    <w:p>
      <w:pPr>
        <w:pStyle w:val="8"/>
        <w:framePr w:w="0" w:wrap="auto" w:vAnchor="margin" w:hAnchor="text" w:yAlign="inline"/>
        <w:spacing w:line="240" w:lineRule="auto"/>
        <w:rPr>
          <w:rFonts w:hint="eastAsia" w:ascii="仿宋" w:hAnsi="仿宋" w:eastAsia="仿宋" w:cs="仿宋"/>
          <w:i w:val="0"/>
          <w:iCs w:val="0"/>
          <w:sz w:val="24"/>
          <w:szCs w:val="24"/>
          <w:rtl w:val="0"/>
          <w:lang w:val="zh-TW" w:eastAsia="zh-CN"/>
        </w:rPr>
      </w:pPr>
    </w:p>
    <w:p>
      <w:pPr>
        <w:pStyle w:val="8"/>
        <w:framePr w:w="0" w:wrap="auto" w:vAnchor="margin" w:hAnchor="text" w:yAlign="inline"/>
        <w:spacing w:line="240" w:lineRule="auto"/>
        <w:rPr>
          <w:rFonts w:hint="eastAsia" w:ascii="仿宋" w:hAnsi="仿宋" w:eastAsia="仿宋" w:cs="仿宋"/>
          <w:i w:val="0"/>
          <w:iCs w:val="0"/>
          <w:sz w:val="24"/>
          <w:szCs w:val="24"/>
          <w:rtl w:val="0"/>
          <w:lang w:val="zh-TW" w:eastAsia="zh-CN"/>
        </w:rPr>
      </w:pPr>
    </w:p>
    <w:p>
      <w:pPr>
        <w:pStyle w:val="8"/>
        <w:framePr w:w="0" w:wrap="auto" w:vAnchor="margin" w:hAnchor="text" w:yAlign="inline"/>
        <w:spacing w:line="360" w:lineRule="auto"/>
      </w:pPr>
    </w:p>
    <w:sectPr>
      <w:headerReference r:id="rId3" w:type="default"/>
      <w:footerReference r:id="rId4" w:type="default"/>
      <w:pgSz w:w="11900" w:h="16840"/>
      <w:pgMar w:top="1134" w:right="1134" w:bottom="1134" w:left="1134" w:header="709" w:footer="85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Neue">
    <w:altName w:val="宋体"/>
    <w:panose1 w:val="00000000000000000000"/>
    <w:charset w:val="86"/>
    <w:family w:val="roman"/>
    <w:pitch w:val="default"/>
    <w:sig w:usb0="00000000" w:usb1="00000000" w:usb2="00000000" w:usb3="00000000" w:csb0="00000000" w:csb1="00000000"/>
  </w:font>
  <w:font w:name="Helvetica Neue">
    <w:altName w:val="宋体"/>
    <w:panose1 w:val="00000000000000000000"/>
    <w:charset w:val="86"/>
    <w:family w:val="auto"/>
    <w:pitch w:val="default"/>
    <w:sig w:usb0="00000000" w:usb1="00000000" w:usb2="00000000" w:usb3="00000000" w:csb0="00000000" w:csb1="00000000"/>
  </w:font>
  <w:font w:name="Helvetica Neue">
    <w:altName w:val="Segoe Print"/>
    <w:panose1 w:val="00000000000000000000"/>
    <w:charset w:val="86"/>
    <w:family w:val="auto"/>
    <w:pitch w:val="default"/>
    <w:sig w:usb0="00000000" w:usb1="00000000" w:usb2="00000000" w:usb3="00000000" w:csb0="00000000" w:csb1="00000000"/>
  </w:font>
  <w:font w:name="Arial Unicode MS">
    <w:panose1 w:val="020B0604020202020204"/>
    <w:charset w:val="86"/>
    <w:family w:val="roman"/>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0" w:wrap="auto" w:vAnchor="margin" w:hAnchor="text" w:yAlign="inline"/>
      <w:tabs>
        <w:tab w:val="left" w:pos="6174"/>
      </w:tabs>
      <w:spacing w:line="300" w:lineRule="exact"/>
      <w:jc w:val="distribut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地址：北京市东城区安定门外东后巷28号2号楼（商务部安定门办公区） </w:t>
    </w:r>
  </w:p>
  <w:p>
    <w:pPr>
      <w:framePr w:w="0" w:wrap="auto" w:vAnchor="margin" w:hAnchor="text" w:yAlign="inline"/>
      <w:tabs>
        <w:tab w:val="left" w:pos="6174"/>
      </w:tabs>
      <w:spacing w:line="300" w:lineRule="exact"/>
      <w:jc w:val="distribute"/>
      <w:rPr>
        <w:rFonts w:hint="eastAsia" w:ascii="仿宋" w:hAnsi="仿宋" w:eastAsia="仿宋" w:cs="仿宋"/>
        <w:color w:val="000000" w:themeColor="text1"/>
        <w:szCs w:val="21"/>
        <w14:textFill>
          <w14:solidFill>
            <w14:schemeClr w14:val="tx1"/>
          </w14:solidFill>
        </w14:textFill>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"http://www.cniru.org" </w:instrText>
    </w:r>
    <w:r>
      <w:rPr>
        <w:rFonts w:hint="default" w:ascii="Times New Roman" w:hAnsi="Times New Roman" w:eastAsia="仿宋" w:cs="Times New Roman"/>
      </w:rPr>
      <w:fldChar w:fldCharType="separate"/>
    </w:r>
    <w:r>
      <w:rPr>
        <w:rStyle w:val="4"/>
        <w:rFonts w:hint="default" w:ascii="Times New Roman" w:hAnsi="Times New Roman" w:eastAsia="仿宋" w:cs="Times New Roman"/>
        <w:color w:val="000000" w:themeColor="text1"/>
        <w:szCs w:val="21"/>
        <w:u w:val="none"/>
        <w14:textFill>
          <w14:solidFill>
            <w14:schemeClr w14:val="tx1"/>
          </w14:solidFill>
        </w14:textFill>
      </w:rPr>
      <w:t>www.cniru.org</w:t>
    </w:r>
    <w:r>
      <w:rPr>
        <w:rStyle w:val="4"/>
        <w:rFonts w:hint="default" w:ascii="Times New Roman" w:hAnsi="Times New Roman" w:eastAsia="仿宋" w:cs="Times New Roman"/>
        <w:color w:val="000000" w:themeColor="text1"/>
        <w:szCs w:val="21"/>
        <w:u w:val="none"/>
        <w14:textFill>
          <w14:solidFill>
            <w14:schemeClr w14:val="tx1"/>
          </w14:solidFill>
        </w14:textFill>
      </w:rPr>
      <w:fldChar w:fldCharType="end"/>
    </w:r>
    <w:r>
      <w:rPr>
        <w:rFonts w:hint="default" w:ascii="Times New Roman" w:hAnsi="Times New Roman" w:eastAsia="仿宋" w:cs="Times New Roman"/>
        <w:color w:val="000000" w:themeColor="text1"/>
        <w:szCs w:val="21"/>
        <w14:textFill>
          <w14:solidFill>
            <w14:schemeClr w14:val="tx1"/>
          </w14:solidFill>
        </w14:textFill>
      </w:rPr>
      <w:t xml:space="preserve"> E</w:t>
    </w:r>
    <w:r>
      <w:rPr>
        <w:rFonts w:hint="default" w:ascii="Times New Roman" w:hAnsi="Times New Roman" w:eastAsia="仿宋" w:cs="Times New Roman"/>
        <w:color w:val="000000" w:themeColor="text1"/>
        <w:szCs w:val="21"/>
        <w:lang w:val="en-US" w:eastAsia="zh-CN"/>
        <w14:textFill>
          <w14:solidFill>
            <w14:schemeClr w14:val="tx1"/>
          </w14:solidFill>
        </w14:textFill>
      </w:rPr>
      <w:t>-</w:t>
    </w:r>
    <w:r>
      <w:rPr>
        <w:rFonts w:hint="default" w:ascii="Times New Roman" w:hAnsi="Times New Roman" w:eastAsia="仿宋" w:cs="Times New Roman"/>
        <w:color w:val="000000" w:themeColor="text1"/>
        <w:szCs w:val="21"/>
        <w14:textFill>
          <w14:solidFill>
            <w14:schemeClr w14:val="tx1"/>
          </w14:solidFill>
        </w14:textFill>
      </w:rPr>
      <w:t>mail：</w:t>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"mailto:cniru.hzb@cniru.org" </w:instrText>
    </w:r>
    <w:r>
      <w:rPr>
        <w:rFonts w:hint="default" w:ascii="Times New Roman" w:hAnsi="Times New Roman" w:eastAsia="仿宋" w:cs="Times New Roman"/>
      </w:rPr>
      <w:fldChar w:fldCharType="separate"/>
    </w:r>
    <w:r>
      <w:rPr>
        <w:rStyle w:val="4"/>
        <w:rFonts w:hint="default" w:ascii="Times New Roman" w:hAnsi="Times New Roman" w:eastAsia="仿宋" w:cs="Times New Roman"/>
        <w:color w:val="000000" w:themeColor="text1"/>
        <w:szCs w:val="21"/>
        <w:u w:val="none"/>
        <w14:textFill>
          <w14:solidFill>
            <w14:schemeClr w14:val="tx1"/>
          </w14:solidFill>
        </w14:textFill>
      </w:rPr>
      <w:t>cniru.ru@cniru.org</w:t>
    </w:r>
    <w:r>
      <w:rPr>
        <w:rStyle w:val="4"/>
        <w:rFonts w:hint="default" w:ascii="Times New Roman" w:hAnsi="Times New Roman" w:eastAsia="仿宋" w:cs="Times New Roman"/>
        <w:color w:val="000000" w:themeColor="text1"/>
        <w:szCs w:val="21"/>
        <w:u w:val="none"/>
        <w14:textFill>
          <w14:solidFill>
            <w14:schemeClr w14:val="tx1"/>
          </w14:solidFill>
        </w14:textFill>
      </w:rPr>
      <w:fldChar w:fldCharType="end"/>
    </w:r>
    <w:r>
      <w:rPr>
        <w:rStyle w:val="4"/>
        <w:rFonts w:hint="eastAsia" w:ascii="仿宋" w:hAnsi="仿宋" w:eastAsia="仿宋" w:cs="仿宋"/>
        <w:color w:val="000000" w:themeColor="text1"/>
        <w:szCs w:val="21"/>
        <w:u w:val="non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电话：010-64404420</w:t>
    </w:r>
  </w:p>
  <w:p>
    <w:pPr>
      <w:pStyle w:val="6"/>
      <w:framePr w:w="0" w:wrap="auto" w:vAnchor="margin" w:hAnchor="text" w:yAlign="inline"/>
      <w:bidi w:val="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0" w:wrap="auto" w:vAnchor="margin" w:hAnchor="text" w:yAlign="inline"/>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720"/>
  <w:autoHyphenation/>
  <w:noLineBreaksAfter w:lang="zh-CN" w:val="‘“(〔[{〈《「『【⦅〘〖«〝︵︷︹︻︽︿﹁﹃﹇﹙﹛﹝｢"/>
  <w:noLineBreaksBefore w:lang="zh-CN" w:val="’”)〕]}〉"/>
  <w:compat>
    <w:useFELayout/>
    <w:compatSetting w:name="compatibilityMode" w:uri="http://schemas.microsoft.com/office/word" w:val="15"/>
  </w:compat>
  <w:rsids>
    <w:rsidRoot w:val="00000000"/>
    <w:rsid w:val="01222D0C"/>
    <w:rsid w:val="01E82EE9"/>
    <w:rsid w:val="01F4402C"/>
    <w:rsid w:val="02200847"/>
    <w:rsid w:val="02F16208"/>
    <w:rsid w:val="031764AB"/>
    <w:rsid w:val="03357512"/>
    <w:rsid w:val="03D15B07"/>
    <w:rsid w:val="04246B3D"/>
    <w:rsid w:val="04CB55D7"/>
    <w:rsid w:val="04DA79AC"/>
    <w:rsid w:val="04EA3239"/>
    <w:rsid w:val="052319FD"/>
    <w:rsid w:val="06D85EF3"/>
    <w:rsid w:val="0D907B01"/>
    <w:rsid w:val="0E4355FD"/>
    <w:rsid w:val="0E952D22"/>
    <w:rsid w:val="10D322D0"/>
    <w:rsid w:val="11416D9A"/>
    <w:rsid w:val="11906DE3"/>
    <w:rsid w:val="1229632D"/>
    <w:rsid w:val="139C6CAD"/>
    <w:rsid w:val="14A567CD"/>
    <w:rsid w:val="158B13E7"/>
    <w:rsid w:val="167D1C8C"/>
    <w:rsid w:val="168879C4"/>
    <w:rsid w:val="17A3692D"/>
    <w:rsid w:val="191D68C8"/>
    <w:rsid w:val="1AF91410"/>
    <w:rsid w:val="1B71033D"/>
    <w:rsid w:val="1D630C9F"/>
    <w:rsid w:val="21B265E6"/>
    <w:rsid w:val="21F26614"/>
    <w:rsid w:val="227B00B5"/>
    <w:rsid w:val="22A03340"/>
    <w:rsid w:val="242A0D3A"/>
    <w:rsid w:val="260201BB"/>
    <w:rsid w:val="27447584"/>
    <w:rsid w:val="285049DD"/>
    <w:rsid w:val="2A6D1993"/>
    <w:rsid w:val="2BE977FA"/>
    <w:rsid w:val="2EDC4722"/>
    <w:rsid w:val="2F057A89"/>
    <w:rsid w:val="308D56B0"/>
    <w:rsid w:val="32A44B71"/>
    <w:rsid w:val="32ED7A65"/>
    <w:rsid w:val="32F85ADD"/>
    <w:rsid w:val="33E0116B"/>
    <w:rsid w:val="34A124A4"/>
    <w:rsid w:val="34A2380E"/>
    <w:rsid w:val="34CC4337"/>
    <w:rsid w:val="350F5AF7"/>
    <w:rsid w:val="35617A14"/>
    <w:rsid w:val="35B64245"/>
    <w:rsid w:val="35DE244D"/>
    <w:rsid w:val="3A6115A7"/>
    <w:rsid w:val="3BB76A66"/>
    <w:rsid w:val="3BE42CFF"/>
    <w:rsid w:val="3BEA421A"/>
    <w:rsid w:val="3DC97B48"/>
    <w:rsid w:val="3E1E08D4"/>
    <w:rsid w:val="3F0230C4"/>
    <w:rsid w:val="3FC23032"/>
    <w:rsid w:val="3FE62508"/>
    <w:rsid w:val="40AF0B70"/>
    <w:rsid w:val="40CA257C"/>
    <w:rsid w:val="40D90683"/>
    <w:rsid w:val="41D06E68"/>
    <w:rsid w:val="429B62A4"/>
    <w:rsid w:val="438E0367"/>
    <w:rsid w:val="44544F24"/>
    <w:rsid w:val="44837F76"/>
    <w:rsid w:val="44996ADD"/>
    <w:rsid w:val="46436C76"/>
    <w:rsid w:val="470E600E"/>
    <w:rsid w:val="48985B36"/>
    <w:rsid w:val="48A728E7"/>
    <w:rsid w:val="4A553B76"/>
    <w:rsid w:val="4CE66303"/>
    <w:rsid w:val="4D617389"/>
    <w:rsid w:val="4D93700A"/>
    <w:rsid w:val="4E750B48"/>
    <w:rsid w:val="4FA6323F"/>
    <w:rsid w:val="4FE43769"/>
    <w:rsid w:val="50BC5B1C"/>
    <w:rsid w:val="536F29D0"/>
    <w:rsid w:val="57517427"/>
    <w:rsid w:val="58193EE2"/>
    <w:rsid w:val="58605ABA"/>
    <w:rsid w:val="58A05740"/>
    <w:rsid w:val="5AB0750B"/>
    <w:rsid w:val="5AC923D3"/>
    <w:rsid w:val="5B5121FD"/>
    <w:rsid w:val="5BBE1394"/>
    <w:rsid w:val="5E566F01"/>
    <w:rsid w:val="5E8D2106"/>
    <w:rsid w:val="5FFF2D8B"/>
    <w:rsid w:val="60097AD1"/>
    <w:rsid w:val="60D24FE7"/>
    <w:rsid w:val="621A1615"/>
    <w:rsid w:val="62810B9E"/>
    <w:rsid w:val="62C2274C"/>
    <w:rsid w:val="645A0F34"/>
    <w:rsid w:val="64F30A56"/>
    <w:rsid w:val="66F97A3C"/>
    <w:rsid w:val="690D1D67"/>
    <w:rsid w:val="6A002521"/>
    <w:rsid w:val="6B9D2BF4"/>
    <w:rsid w:val="6C2B733C"/>
    <w:rsid w:val="6C8D387A"/>
    <w:rsid w:val="6D536681"/>
    <w:rsid w:val="6DCA61A9"/>
    <w:rsid w:val="6DE41A07"/>
    <w:rsid w:val="6DFD7B21"/>
    <w:rsid w:val="6F466DA2"/>
    <w:rsid w:val="70253871"/>
    <w:rsid w:val="70630D75"/>
    <w:rsid w:val="71E24C79"/>
    <w:rsid w:val="737157CE"/>
    <w:rsid w:val="746E4520"/>
    <w:rsid w:val="74C8502E"/>
    <w:rsid w:val="7583004C"/>
    <w:rsid w:val="7595518B"/>
    <w:rsid w:val="766A68D3"/>
    <w:rsid w:val="76BF559E"/>
    <w:rsid w:val="77C9435D"/>
    <w:rsid w:val="796E2F91"/>
    <w:rsid w:val="7990135F"/>
    <w:rsid w:val="799621F0"/>
    <w:rsid w:val="79D710F7"/>
    <w:rsid w:val="7A9940DF"/>
    <w:rsid w:val="7B753B13"/>
    <w:rsid w:val="7BE27FA4"/>
    <w:rsid w:val="7FF959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character" w:default="1" w:styleId="3">
    <w:name w:val="Default Paragraph Font"/>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character" w:styleId="4">
    <w:name w:val="Hyperlink"/>
    <w:basedOn w:val="3"/>
    <w:qFormat/>
    <w:uiPriority w:val="0"/>
    <w:rPr>
      <w:u w:val="single"/>
    </w:rPr>
  </w:style>
  <w:style w:type="table" w:customStyle="1" w:styleId="5">
    <w:name w:val="Table Normal"/>
    <w:qFormat/>
    <w:uiPriority w:val="0"/>
    <w:tblPr>
      <w:tblLayout w:type="fixed"/>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6">
    <w:name w:val="页眉与页脚"/>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vertAlign w:val="baseline"/>
    </w:rPr>
  </w:style>
  <w:style w:type="paragraph" w:customStyle="1" w:styleId="7">
    <w:name w:val="副标题1"/>
    <w:qFormat/>
    <w:uiPriority w:val="0"/>
    <w:pPr>
      <w:keepNext/>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40"/>
      <w:szCs w:val="40"/>
      <w:u w:val="none" w:color="000000"/>
      <w:vertAlign w:val="baseline"/>
      <w:lang w:val="zh-TW" w:eastAsia="zh-TW"/>
    </w:rPr>
  </w:style>
  <w:style w:type="paragraph" w:customStyle="1" w:styleId="8">
    <w:name w:val="Текст"/>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Arial Unicode MS" w:hAnsi="Arial Unicode MS" w:eastAsia="Arial Unicode MS" w:cs="Arial Unicode MS"/>
      <w:color w:val="000000"/>
      <w:spacing w:val="0"/>
      <w:w w:val="100"/>
      <w:kern w:val="0"/>
      <w:position w:val="0"/>
      <w:sz w:val="22"/>
      <w:szCs w:val="22"/>
      <w:u w:val="none" w:color="000000"/>
      <w:vertAlign w:val="baseline"/>
      <w:lang w:val="zh-TW" w:eastAsia="zh-TW"/>
    </w:rPr>
  </w:style>
  <w:style w:type="paragraph" w:customStyle="1" w:styleId="9">
    <w:name w:val="小标题 2"/>
    <w:qFormat/>
    <w:uiPriority w:val="0"/>
    <w:pPr>
      <w:keepNext/>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1"/>
    </w:pPr>
    <w:rPr>
      <w:rFonts w:ascii="Helvetica Neue" w:hAnsi="Helvetica Neue" w:eastAsia="Arial Unicode MS" w:cs="Arial Unicode MS"/>
      <w:b/>
      <w:bCs/>
      <w:color w:val="000000"/>
      <w:spacing w:val="0"/>
      <w:w w:val="100"/>
      <w:kern w:val="0"/>
      <w:position w:val="0"/>
      <w:sz w:val="32"/>
      <w:szCs w:val="32"/>
      <w:u w:val="none" w:color="000000"/>
      <w:vertAlign w:val="baseline"/>
    </w:rPr>
  </w:style>
  <w:style w:type="paragraph" w:customStyle="1" w:styleId="10">
    <w:name w:val="小标题"/>
    <w:qFormat/>
    <w:uiPriority w:val="0"/>
    <w:pPr>
      <w:keepNext/>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0"/>
    </w:pPr>
    <w:rPr>
      <w:rFonts w:ascii="Helvetica Neue" w:hAnsi="Helvetica Neue" w:eastAsia="Arial Unicode MS" w:cs="Arial Unicode MS"/>
      <w:b/>
      <w:bCs/>
      <w:color w:val="000000"/>
      <w:spacing w:val="0"/>
      <w:w w:val="100"/>
      <w:kern w:val="0"/>
      <w:position w:val="0"/>
      <w:sz w:val="36"/>
      <w:szCs w:val="36"/>
      <w:u w:val="none" w:color="000000"/>
      <w:vertAlign w:val="baseline"/>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101600" tIns="101600" rIns="101600" bIns="101600"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7958</Words>
  <Characters>8673</Characters>
  <TotalTime>15</TotalTime>
  <ScaleCrop>false</ScaleCrop>
  <LinksUpToDate>false</LinksUpToDate>
  <CharactersWithSpaces>9998</CharactersWithSpaces>
  <Application>WPS Office_11.1.0.8527_F1E327BC-269C-435d-A152-05C5408002CA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2019-03-06T14:47:00Z</dcterms:created>
  <dc:creator>Administrator</dc:creator>
  <cp:lastModifiedBy>Administrator</cp:lastModifiedBy>
  <dcterms:modified xsi:type="dcterms:W3CDTF">2019-03-20T15:12:59Z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